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50258093" w:rsidR="00B02DC2" w:rsidRPr="002F75AC" w:rsidRDefault="00B02DC2" w:rsidP="004F7C0F">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892640">
        <w:rPr>
          <w:b/>
          <w:bCs/>
          <w:sz w:val="24"/>
          <w:szCs w:val="24"/>
          <w:lang w:eastAsia="ja-JP"/>
        </w:rPr>
        <w:t>2</w:t>
      </w:r>
      <w:r>
        <w:rPr>
          <w:b/>
          <w:i/>
          <w:noProof/>
          <w:sz w:val="28"/>
        </w:rPr>
        <w:tab/>
        <w:t xml:space="preserve"> </w:t>
      </w:r>
      <w:r w:rsidR="00CC3F5A" w:rsidRPr="00CC3F5A">
        <w:rPr>
          <w:b/>
          <w:noProof/>
          <w:sz w:val="28"/>
        </w:rPr>
        <w:t>R2-2304731</w:t>
      </w:r>
    </w:p>
    <w:p w14:paraId="533922E5" w14:textId="394C79F1" w:rsidR="00B02DC2" w:rsidRDefault="004F7C0F" w:rsidP="00B02DC2">
      <w:pPr>
        <w:pStyle w:val="CRCoverPage"/>
        <w:rPr>
          <w:b/>
          <w:noProof/>
          <w:sz w:val="24"/>
        </w:rPr>
      </w:pPr>
      <w:r w:rsidRPr="004F7C0F">
        <w:rPr>
          <w:b/>
          <w:noProof/>
          <w:sz w:val="24"/>
          <w:lang w:val="en-US"/>
        </w:rPr>
        <w:t>Incheon KR, May 22</w:t>
      </w:r>
      <w:r w:rsidRPr="00CC3F5A">
        <w:rPr>
          <w:b/>
          <w:noProof/>
          <w:sz w:val="24"/>
          <w:vertAlign w:val="superscript"/>
          <w:lang w:val="en-US"/>
        </w:rPr>
        <w:t>nd</w:t>
      </w:r>
      <w:r w:rsidRPr="004F7C0F">
        <w:rPr>
          <w:b/>
          <w:noProof/>
          <w:sz w:val="24"/>
          <w:lang w:val="en-US"/>
        </w:rPr>
        <w:t xml:space="preserve"> – 26</w:t>
      </w:r>
      <w:r w:rsidRPr="00CC3F5A">
        <w:rPr>
          <w:b/>
          <w:noProof/>
          <w:sz w:val="24"/>
          <w:vertAlign w:val="superscript"/>
          <w:lang w:val="en-US"/>
        </w:rPr>
        <w:t>th</w:t>
      </w:r>
      <w:r w:rsidRPr="004F7C0F">
        <w:rPr>
          <w:b/>
          <w:noProof/>
          <w:sz w:val="24"/>
          <w:lang w:val="en-US"/>
        </w:rPr>
        <w:t>, 2023</w:t>
      </w:r>
    </w:p>
    <w:p w14:paraId="51FC7E83" w14:textId="7506630C"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r>
      <w:r w:rsidR="006E2135">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FBFF5F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74690C99" w14:textId="77777777" w:rsidR="001D043F" w:rsidRDefault="001D043F" w:rsidP="001D043F">
      <w:pPr>
        <w:tabs>
          <w:tab w:val="left" w:pos="1622"/>
        </w:tabs>
        <w:spacing w:after="0"/>
        <w:jc w:val="both"/>
        <w:rPr>
          <w:rFonts w:ascii="Arial" w:eastAsia="MS Mincho" w:hAnsi="Arial" w:cs="Arial"/>
          <w:szCs w:val="24"/>
          <w:lang w:eastAsia="en-GB"/>
        </w:rPr>
      </w:pPr>
      <w:r>
        <w:rPr>
          <w:rFonts w:ascii="Arial" w:hAnsi="Arial" w:cs="Arial"/>
          <w:lang w:eastAsia="en-GB"/>
        </w:rPr>
        <w:t xml:space="preserve">Rel-18 enhancements for IoT-NTN Work Item was approved at RAN Plenary #96e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fldChar w:fldCharType="begin"/>
      </w:r>
      <w:r>
        <w:rPr>
          <w:rFonts w:ascii="Arial" w:hAnsi="Arial" w:cs="Arial"/>
          <w:lang w:eastAsia="en-GB"/>
        </w:rPr>
        <w:instrText xml:space="preserve"> REF _Ref109644185 \r \h  \* MERGEFORMAT </w:instrText>
      </w:r>
      <w:r>
        <w:rPr>
          <w:rFonts w:ascii="Arial" w:hAnsi="Arial" w:cs="Arial"/>
          <w:lang w:eastAsia="en-GB"/>
        </w:rPr>
      </w:r>
      <w:r>
        <w:rPr>
          <w:rFonts w:ascii="Arial" w:hAnsi="Arial" w:cs="Arial"/>
          <w:lang w:eastAsia="en-GB"/>
        </w:rPr>
        <w:fldChar w:fldCharType="end"/>
      </w:r>
      <w:r>
        <w:rPr>
          <w:rFonts w:ascii="Arial" w:hAnsi="Arial" w:cs="Arial"/>
          <w:lang w:eastAsia="en-GB"/>
        </w:rPr>
        <w:t xml:space="preserve">. The corresponding work item has identified IoT-NTN Performance Enhancements to address remaining issues from Rel-17 as one key agenda. The work item objective (WID) has mentioned “Disabling of HARQ feedback to mitigate impact of HARQ stalling on UE data rates”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Previous agreements in Rel-17 NR-NTN Work Item has agreed semi-statically disabling/enabling of downlink HARQ using RRC Signalling. </w:t>
      </w:r>
    </w:p>
    <w:p w14:paraId="7D1547C2" w14:textId="77777777" w:rsidR="001D043F" w:rsidRDefault="001D043F" w:rsidP="001D043F">
      <w:pPr>
        <w:tabs>
          <w:tab w:val="left" w:pos="1622"/>
        </w:tabs>
        <w:spacing w:after="0"/>
        <w:jc w:val="both"/>
        <w:rPr>
          <w:rFonts w:ascii="Arial" w:eastAsia="MS Mincho" w:hAnsi="Arial" w:cs="Arial"/>
          <w:szCs w:val="24"/>
          <w:lang w:eastAsia="en-GB"/>
        </w:rPr>
      </w:pPr>
    </w:p>
    <w:p w14:paraId="346ED92F" w14:textId="77777777" w:rsidR="001D043F" w:rsidRDefault="001D043F" w:rsidP="001D043F">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During RAN2#119, the following agreements have been made:</w:t>
      </w:r>
    </w:p>
    <w:p w14:paraId="1B8EB5B8" w14:textId="77777777" w:rsidR="001D043F" w:rsidRDefault="001D043F" w:rsidP="001D043F">
      <w:pPr>
        <w:tabs>
          <w:tab w:val="left" w:pos="1622"/>
        </w:tabs>
        <w:spacing w:after="0"/>
        <w:jc w:val="both"/>
        <w:rPr>
          <w:rFonts w:ascii="Arial" w:eastAsia="MS Mincho" w:hAnsi="Arial" w:cs="Arial"/>
          <w:szCs w:val="24"/>
          <w:lang w:eastAsia="en-GB"/>
        </w:rPr>
      </w:pPr>
    </w:p>
    <w:p w14:paraId="4CDE1EEC" w14:textId="77777777" w:rsidR="001D043F" w:rsidRDefault="001D043F" w:rsidP="001D043F">
      <w:pPr>
        <w:pStyle w:val="Doc-text2"/>
        <w:pBdr>
          <w:top w:val="single" w:sz="4" w:space="1" w:color="auto"/>
          <w:left w:val="single" w:sz="4" w:space="4" w:color="auto"/>
          <w:bottom w:val="single" w:sz="4" w:space="1" w:color="auto"/>
          <w:right w:val="single" w:sz="4" w:space="4" w:color="auto"/>
        </w:pBdr>
        <w:ind w:leftChars="329" w:left="1021"/>
      </w:pPr>
      <w:r>
        <w:t>Agreements:</w:t>
      </w:r>
    </w:p>
    <w:p w14:paraId="00551DBA"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Disabling DL HARQ feedback is supported for NB-IoT and </w:t>
      </w:r>
      <w:proofErr w:type="spellStart"/>
      <w:r>
        <w:t>eMTC</w:t>
      </w:r>
      <w:proofErr w:type="spellEnd"/>
      <w:r>
        <w:t xml:space="preserve"> NTN. FFS on UE capability</w:t>
      </w:r>
    </w:p>
    <w:p w14:paraId="5C6221D0"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For UL HARQ operation, introduce two HARQ modes, i.e., HARQ mode A and HARQ mode B in IoT NTN (both NB-IoT and </w:t>
      </w:r>
      <w:proofErr w:type="spellStart"/>
      <w:r>
        <w:t>eMTC</w:t>
      </w:r>
      <w:proofErr w:type="spellEnd"/>
      <w:r>
        <w:t xml:space="preserve"> NTN), similarly to NR NTN</w:t>
      </w:r>
    </w:p>
    <w:p w14:paraId="3BB82013"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 xml:space="preserve">From RAN2 perspective, at least for </w:t>
      </w:r>
      <w:proofErr w:type="spellStart"/>
      <w:r>
        <w:t>eMTC</w:t>
      </w:r>
      <w:proofErr w:type="spellEnd"/>
      <w:r>
        <w:t>, enabling/disabling HARQ feedback can be configured per DL HARQ process at least via UE specific RRC signalling. FFS for NB-IoT (and especially for CP solution for NB-IOT).</w:t>
      </w:r>
    </w:p>
    <w:p w14:paraId="7221FE04" w14:textId="23BF77BF" w:rsidR="007A2AD4" w:rsidRDefault="007A2AD4" w:rsidP="001D043F">
      <w:pPr>
        <w:tabs>
          <w:tab w:val="left" w:pos="1622"/>
        </w:tabs>
        <w:spacing w:after="0"/>
        <w:jc w:val="both"/>
        <w:rPr>
          <w:rFonts w:ascii="Arial" w:hAnsi="Arial" w:cs="Arial"/>
          <w:lang w:eastAsia="en-GB"/>
        </w:rPr>
      </w:pPr>
    </w:p>
    <w:p w14:paraId="29D301E1" w14:textId="29575E5B" w:rsidR="00EE2ACB" w:rsidRDefault="00EE2ACB" w:rsidP="00EE2ACB">
      <w:pPr>
        <w:tabs>
          <w:tab w:val="left" w:pos="1622"/>
        </w:tabs>
        <w:spacing w:after="0"/>
        <w:jc w:val="both"/>
        <w:rPr>
          <w:rFonts w:ascii="Arial" w:eastAsia="SimSun" w:hAnsi="Arial" w:cs="Arial"/>
          <w:lang w:eastAsia="zh-CN"/>
        </w:rPr>
      </w:pPr>
      <w:r>
        <w:rPr>
          <w:rFonts w:ascii="Arial" w:eastAsia="SimSun" w:hAnsi="Arial" w:cs="Arial"/>
          <w:lang w:eastAsia="zh-CN"/>
        </w:rPr>
        <w:t>In RAN2#119bis-e, RAN2 had the following agreements:</w:t>
      </w:r>
    </w:p>
    <w:p w14:paraId="1EFBE8F6"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Agreements:</w:t>
      </w:r>
    </w:p>
    <w:p w14:paraId="4124DF23"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enabling/disabling HARQ feedback can be configured per DL HARQ process at least via UE specific RRC </w:t>
      </w:r>
      <w:proofErr w:type="spellStart"/>
      <w:r>
        <w:t>signaling</w:t>
      </w:r>
      <w:proofErr w:type="spellEnd"/>
      <w:r>
        <w:t xml:space="preserve"> (e.g. </w:t>
      </w:r>
      <w:proofErr w:type="spellStart"/>
      <w:r>
        <w:t>RRCConnectionSetup</w:t>
      </w:r>
      <w:proofErr w:type="spellEnd"/>
      <w:r>
        <w:t>). This does not preclude other options (e.g. DCI-based). We can also revert this decision if requested by RAN1.</w:t>
      </w:r>
    </w:p>
    <w:p w14:paraId="3E911D47"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Disabling HARQ feedback is supported for NB-IoT with single HARQ process, and it is up to </w:t>
      </w:r>
      <w:proofErr w:type="spellStart"/>
      <w:r>
        <w:t>eNB</w:t>
      </w:r>
      <w:proofErr w:type="spellEnd"/>
      <w:r>
        <w:t xml:space="preserve"> implementation whether to disable the HARQ feedback</w:t>
      </w:r>
    </w:p>
    <w:p w14:paraId="601D0548"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RAN1</w:t>
      </w:r>
    </w:p>
    <w:p w14:paraId="546088D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166EEA0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(can still check whether the alternative to set the HARQ RTT timer to 0 also works)</w:t>
      </w:r>
    </w:p>
    <w:p w14:paraId="3815491D"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3A2C251"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(can still check whether other alternatives also work)</w:t>
      </w:r>
    </w:p>
    <w:p w14:paraId="36055CAB"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 xml:space="preserve">The solutions of LCP restriction on allowed HARQ mode in NR NTN can be reused for </w:t>
      </w:r>
      <w:proofErr w:type="spellStart"/>
      <w:r>
        <w:t>eMTC</w:t>
      </w:r>
      <w:proofErr w:type="spellEnd"/>
      <w:r>
        <w:t xml:space="preserve"> NTN.</w:t>
      </w:r>
    </w:p>
    <w:p w14:paraId="06C0CB4A"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p>
    <w:p w14:paraId="2D438E15"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 xml:space="preserve">Working Assumption: </w:t>
      </w:r>
    </w:p>
    <w:p w14:paraId="13AE77F3" w14:textId="77777777" w:rsidR="00EE2ACB" w:rsidRDefault="00EE2ACB" w:rsidP="00EE2ACB">
      <w:pPr>
        <w:pStyle w:val="Doc-text2"/>
        <w:numPr>
          <w:ilvl w:val="0"/>
          <w:numId w:val="39"/>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0361AF6F" w14:textId="5593EF05" w:rsidR="00EE2ACB" w:rsidRDefault="00EE2ACB" w:rsidP="001D043F">
      <w:pPr>
        <w:tabs>
          <w:tab w:val="left" w:pos="1622"/>
        </w:tabs>
        <w:spacing w:after="0"/>
        <w:jc w:val="both"/>
        <w:rPr>
          <w:rFonts w:ascii="Arial" w:hAnsi="Arial" w:cs="Arial"/>
          <w:lang w:eastAsia="en-GB"/>
        </w:rPr>
      </w:pPr>
    </w:p>
    <w:p w14:paraId="2745676A" w14:textId="77777777" w:rsidR="00EE2ACB" w:rsidRDefault="00EE2ACB" w:rsidP="001D043F">
      <w:pPr>
        <w:tabs>
          <w:tab w:val="left" w:pos="1622"/>
        </w:tabs>
        <w:spacing w:after="0"/>
        <w:jc w:val="both"/>
        <w:rPr>
          <w:rFonts w:ascii="Arial" w:hAnsi="Arial" w:cs="Arial"/>
          <w:lang w:eastAsia="en-GB"/>
        </w:rPr>
      </w:pPr>
    </w:p>
    <w:p w14:paraId="6CC856A4" w14:textId="779A3194" w:rsidR="007A2AD4" w:rsidRDefault="007A2AD4" w:rsidP="001D043F">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w:t>
      </w:r>
      <w:r w:rsidR="00D62DEA">
        <w:rPr>
          <w:rFonts w:ascii="Arial" w:eastAsia="SimSun" w:hAnsi="Arial" w:cs="Arial"/>
          <w:lang w:eastAsia="zh-CN"/>
        </w:rPr>
        <w:t>20</w:t>
      </w:r>
      <w:r>
        <w:rPr>
          <w:rFonts w:ascii="Arial" w:eastAsia="SimSun" w:hAnsi="Arial" w:cs="Arial"/>
          <w:lang w:eastAsia="zh-CN"/>
        </w:rPr>
        <w:t xml:space="preserve">, </w:t>
      </w:r>
      <w:r w:rsidR="00EE2ACB">
        <w:rPr>
          <w:rFonts w:ascii="Arial" w:eastAsia="SimSun" w:hAnsi="Arial" w:cs="Arial"/>
          <w:lang w:eastAsia="zh-CN"/>
        </w:rPr>
        <w:t xml:space="preserve">RAN2 </w:t>
      </w:r>
      <w:r>
        <w:rPr>
          <w:rFonts w:ascii="Arial" w:eastAsia="SimSun" w:hAnsi="Arial" w:cs="Arial"/>
          <w:lang w:eastAsia="zh-CN"/>
        </w:rPr>
        <w:t>had the following agreements:</w:t>
      </w:r>
    </w:p>
    <w:p w14:paraId="504A1E46" w14:textId="24205573"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r>
        <w:t>Agreements:</w:t>
      </w:r>
    </w:p>
    <w:p w14:paraId="59397288"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1.</w:t>
      </w:r>
      <w:r>
        <w:tab/>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plus 12 subframes.</w:t>
      </w:r>
    </w:p>
    <w:p w14:paraId="077AE264" w14:textId="6C657A14"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2.</w:t>
      </w:r>
      <w:r>
        <w:tab/>
        <w:t>RAN2 understands that something needs to be added to consider the processing time also for inactivity timer of HARQ mode B. Continue the discussion on the details in the next meeting</w:t>
      </w:r>
    </w:p>
    <w:p w14:paraId="7B1FFD07" w14:textId="2210CE5D"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3.</w:t>
      </w:r>
      <w:r>
        <w:tab/>
        <w:t xml:space="preserve">For </w:t>
      </w:r>
      <w:proofErr w:type="spellStart"/>
      <w:r>
        <w:t>eMTC</w:t>
      </w:r>
      <w:proofErr w:type="spellEnd"/>
      <w:r>
        <w:t xml:space="preserve">, the following LCH to HARQ process mapping rules are supported: </w:t>
      </w:r>
    </w:p>
    <w:p w14:paraId="153AF2E7"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1) LCH is mapped only to a HARQ process configured with HARQ mode A;</w:t>
      </w:r>
    </w:p>
    <w:p w14:paraId="1185370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2) LCH is mapped only to a HARQ process configured with HARQ mode B;</w:t>
      </w:r>
    </w:p>
    <w:p w14:paraId="3E9DAAD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lastRenderedPageBreak/>
        <w:tab/>
        <w:t>3) If an LCH is not configured with a mapping rule, it may be mapped to any HARQ process (HARQ mode A or B).</w:t>
      </w:r>
    </w:p>
    <w:p w14:paraId="41B0C284"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4) If UL HARQ mode is not configured, LCH mapping rules are not supported (legacy behaviour)</w:t>
      </w:r>
    </w:p>
    <w:p w14:paraId="24FC7EF8" w14:textId="42D5FEA6"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4.</w:t>
      </w:r>
      <w:r>
        <w:tab/>
        <w:t xml:space="preserve">For </w:t>
      </w:r>
      <w:proofErr w:type="spellStart"/>
      <w:r>
        <w:t>eMTC</w:t>
      </w:r>
      <w:proofErr w:type="spellEnd"/>
      <w:r>
        <w:t xml:space="preserve">, introduce </w:t>
      </w:r>
      <w:proofErr w:type="spellStart"/>
      <w:r>
        <w:t>allowedHARQ</w:t>
      </w:r>
      <w:proofErr w:type="spellEnd"/>
      <w:r>
        <w:t xml:space="preserve">-mode for each logical channel, e.g. included in </w:t>
      </w:r>
      <w:proofErr w:type="spellStart"/>
      <w:r>
        <w:t>LogicalChannelConfig</w:t>
      </w:r>
      <w:proofErr w:type="spellEnd"/>
      <w:r>
        <w:t xml:space="preserve"> IE.</w:t>
      </w:r>
      <w:r w:rsidRPr="00D62DEA">
        <w:t xml:space="preserve"> </w:t>
      </w:r>
      <w:r>
        <w:t>1.</w:t>
      </w:r>
      <w:r>
        <w:tab/>
        <w:t>An optional UE capability is introduced to indicate whether the UE supports disabling HARQ feedback for downlink transmission.</w:t>
      </w:r>
    </w:p>
    <w:p w14:paraId="0C094ACE" w14:textId="08666EB5"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5.</w:t>
      </w:r>
      <w:r>
        <w:tab/>
        <w:t xml:space="preserve">An optional UE capability is introduced to indicate whether the UE supports HARQ Mode B and, for </w:t>
      </w:r>
      <w:proofErr w:type="spellStart"/>
      <w:r>
        <w:t>eMTC</w:t>
      </w:r>
      <w:proofErr w:type="spellEnd"/>
      <w:r>
        <w:t>, the corresponding LCP restrictions for uplink transmission</w:t>
      </w:r>
    </w:p>
    <w:p w14:paraId="25C61C06" w14:textId="77777777" w:rsidR="00D62DEA" w:rsidRP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p>
    <w:p w14:paraId="37FDD411" w14:textId="1112ABAA" w:rsidR="007A2AD4" w:rsidRDefault="007A2AD4" w:rsidP="001D043F">
      <w:pPr>
        <w:tabs>
          <w:tab w:val="left" w:pos="1622"/>
        </w:tabs>
        <w:spacing w:after="0"/>
        <w:jc w:val="both"/>
        <w:rPr>
          <w:rFonts w:ascii="Arial" w:eastAsia="SimSun" w:hAnsi="Arial" w:cs="Arial"/>
          <w:lang w:eastAsia="zh-CN"/>
        </w:rPr>
      </w:pPr>
    </w:p>
    <w:p w14:paraId="1450463E" w14:textId="65418295" w:rsidR="006E2135" w:rsidRPr="009A60A6" w:rsidRDefault="009A60A6" w:rsidP="001D043F">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RAN2#121, RAN2 had the following agreements:</w:t>
      </w:r>
    </w:p>
    <w:p w14:paraId="542F3E15"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Agreements:</w:t>
      </w:r>
    </w:p>
    <w:p w14:paraId="336D8CE3"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0CC2B177"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r>
      <w:proofErr w:type="spellStart"/>
      <w:r>
        <w:t>RRCConnectionSetupComplete</w:t>
      </w:r>
      <w:proofErr w:type="spellEnd"/>
      <w:r>
        <w:t xml:space="preserve">, </w:t>
      </w:r>
      <w:proofErr w:type="spellStart"/>
      <w:r>
        <w:t>RRCConnectionSetupComplete</w:t>
      </w:r>
      <w:proofErr w:type="spellEnd"/>
      <w:r>
        <w:t xml:space="preserve">-NB,  </w:t>
      </w:r>
    </w:p>
    <w:p w14:paraId="241EE345"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r>
      <w:proofErr w:type="spellStart"/>
      <w:r>
        <w:t>RRCConnectionResumeComplete</w:t>
      </w:r>
      <w:proofErr w:type="spellEnd"/>
      <w:r>
        <w:t xml:space="preserve">, </w:t>
      </w:r>
      <w:proofErr w:type="spellStart"/>
      <w:r>
        <w:t>RRCConnectionResumeComplete</w:t>
      </w:r>
      <w:proofErr w:type="spellEnd"/>
      <w:r>
        <w:t>-NB,</w:t>
      </w:r>
    </w:p>
    <w:p w14:paraId="50019B04"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 xml:space="preserve">FFS for </w:t>
      </w:r>
      <w:proofErr w:type="spellStart"/>
      <w:r>
        <w:t>RRCreestablishmentComplete</w:t>
      </w:r>
      <w:proofErr w:type="spellEnd"/>
      <w:r>
        <w:t xml:space="preserve"> and </w:t>
      </w:r>
      <w:proofErr w:type="spellStart"/>
      <w:r>
        <w:t>RRCConnectionReconfigurationComplete</w:t>
      </w:r>
      <w:proofErr w:type="spellEnd"/>
      <w:r>
        <w:t>.</w:t>
      </w:r>
    </w:p>
    <w:p w14:paraId="68A4D732"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FS for Msg3</w:t>
      </w:r>
    </w:p>
    <w:p w14:paraId="16E084D7"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3E54E042"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592C07A3"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27EB9CBB" w14:textId="3666E260" w:rsidR="006E2135" w:rsidRDefault="006E2135" w:rsidP="001D043F">
      <w:pPr>
        <w:tabs>
          <w:tab w:val="left" w:pos="1622"/>
        </w:tabs>
        <w:spacing w:after="0"/>
        <w:jc w:val="both"/>
        <w:rPr>
          <w:rFonts w:ascii="Arial" w:eastAsia="SimSun" w:hAnsi="Arial" w:cs="Arial"/>
          <w:lang w:eastAsia="zh-CN"/>
        </w:rPr>
      </w:pPr>
    </w:p>
    <w:p w14:paraId="4691136E" w14:textId="3DF172EF" w:rsidR="00892640" w:rsidRPr="009A60A6" w:rsidRDefault="00892640" w:rsidP="00892640">
      <w:pPr>
        <w:tabs>
          <w:tab w:val="left" w:pos="1622"/>
        </w:tabs>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RAN2#121-bis-e, RAN2 had the following agreements:</w:t>
      </w:r>
    </w:p>
    <w:p w14:paraId="46A3493D" w14:textId="0394CD66"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Agreements:</w:t>
      </w:r>
    </w:p>
    <w:p w14:paraId="59E2B952"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w:t>
      </w:r>
      <w:r>
        <w:tab/>
        <w:t xml:space="preserve">RAN2#121’s agreement is revised to “For NB-IoT NTN with single HARQ process when the HARQ feedback is disabled, the UE will start/restart </w:t>
      </w:r>
      <w:proofErr w:type="spellStart"/>
      <w:r>
        <w:t>drx</w:t>
      </w:r>
      <w:proofErr w:type="spellEnd"/>
      <w:r>
        <w:t xml:space="preserve">-inactivity timer in the subframe containing the last repetition of the corresponding PDSCH reception plus 12 subframes plus </w:t>
      </w:r>
      <w:proofErr w:type="spellStart"/>
      <w:r>
        <w:t>deltaPDCCH</w:t>
      </w:r>
      <w:proofErr w:type="spellEnd"/>
      <w:r>
        <w:t xml:space="preserve">” (Can further check in the NB-IoT session if anything needs to be done for legacy NB-IoT as well, as some timers don’t take </w:t>
      </w:r>
      <w:proofErr w:type="spellStart"/>
      <w:r>
        <w:t>deltaPDCCH</w:t>
      </w:r>
      <w:proofErr w:type="spellEnd"/>
      <w:r>
        <w:t xml:space="preserve"> into account)</w:t>
      </w:r>
    </w:p>
    <w:p w14:paraId="69EC7519"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2.</w:t>
      </w:r>
      <w:r>
        <w:tab/>
        <w:t>Wait for RAN1’s decision on the RRC signalling of enabling DCI-based solution to indicate HARQ feedback enabled/disabled, and the signalling granularity, e.g. per UE or per HARQ process</w:t>
      </w:r>
    </w:p>
    <w:p w14:paraId="2F553905"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3.</w:t>
      </w:r>
      <w:r>
        <w:tab/>
        <w:t>On DCI indication overriding RRC configuration for the HARQ feedback enabled/disabled, wait for RAN1’s progress on DCI-based solution before discussing related DRX impact in RAN2.</w:t>
      </w:r>
    </w:p>
    <w:p w14:paraId="73792EBC"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4.</w:t>
      </w:r>
      <w:r>
        <w:tab/>
        <w:t>On DL multiple TB scheduling, wait for RAN1’s progress before discussing related DRX impact in RAN2.</w:t>
      </w:r>
    </w:p>
    <w:p w14:paraId="0B02CBCD"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5.</w:t>
      </w:r>
      <w:r>
        <w:tab/>
        <w:t xml:space="preserve">P4 in R2-2302557 is not agreed, i.e. no special handling for single HARQ process for </w:t>
      </w:r>
      <w:proofErr w:type="spellStart"/>
      <w:r>
        <w:t>eMTC</w:t>
      </w:r>
      <w:proofErr w:type="spellEnd"/>
      <w:r>
        <w:t>.</w:t>
      </w:r>
    </w:p>
    <w:p w14:paraId="0551215D"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6.</w:t>
      </w:r>
      <w:r>
        <w:tab/>
        <w:t xml:space="preserve">For </w:t>
      </w:r>
      <w:proofErr w:type="spellStart"/>
      <w:r>
        <w:t>eMTC</w:t>
      </w:r>
      <w:proofErr w:type="spellEnd"/>
      <w:r>
        <w:t xml:space="preserve"> NTN, a parameter </w:t>
      </w:r>
      <w:proofErr w:type="spellStart"/>
      <w:r>
        <w:t>harq-FeedbackEnablingforSPSactive</w:t>
      </w:r>
      <w:proofErr w:type="spellEnd"/>
      <w:r>
        <w:t xml:space="preserve"> could be configured for a UE. If </w:t>
      </w:r>
      <w:proofErr w:type="spellStart"/>
      <w:r>
        <w:t>harq-FeedbackEnablingforSPSactive</w:t>
      </w:r>
      <w:proofErr w:type="spellEnd"/>
      <w:r>
        <w:t xml:space="preserve"> is configured to enable HARQ feedback, UE reports ACK/NACK for the first SPS PDSCH after activation, regardless of if HARQ feedback is enabled or disabled corresponding to the first SPS PDSCH after activation.</w:t>
      </w:r>
    </w:p>
    <w:p w14:paraId="14798E82"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7.</w:t>
      </w:r>
      <w:r>
        <w:tab/>
        <w:t xml:space="preserve">For a NB-IoT UE configured with a single HARQ process in HARQ mode B, send LS to RAN1 and ask for the “processing time for starting </w:t>
      </w:r>
      <w:proofErr w:type="spellStart"/>
      <w:r>
        <w:t>drx-InactivityTimer</w:t>
      </w:r>
      <w:proofErr w:type="spellEnd"/>
      <w:r>
        <w:t xml:space="preserve"> (i.e. start to monitor NPDCCH)”. (can further check the detailed wording of the question)</w:t>
      </w:r>
    </w:p>
    <w:p w14:paraId="165CBAAA"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8.</w:t>
      </w:r>
      <w:r>
        <w:tab/>
        <w:t xml:space="preserve">Network implementation resolves the issue of ambiguity on start of DRX inactivity timer after the PUSCH transmission by not scheduling the NPDCCH back-to-back during the ambiguity period (i.e., </w:t>
      </w:r>
      <w:proofErr w:type="spellStart"/>
      <w:r>
        <w:t>Koffset</w:t>
      </w:r>
      <w:proofErr w:type="spellEnd"/>
      <w:r>
        <w:t xml:space="preserve"> – UE’s TA)</w:t>
      </w:r>
    </w:p>
    <w:p w14:paraId="7E71D063"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9.</w:t>
      </w:r>
      <w:r>
        <w:tab/>
        <w:t>Send LS to RAN1 to check for UL multiple TB scheduling, which UL HARQ mode combination(s) are to be supported.</w:t>
      </w:r>
    </w:p>
    <w:p w14:paraId="6F5474DA"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10.</w:t>
      </w:r>
      <w:r>
        <w:tab/>
        <w:t>In the LS to RAN1, we don’t include a question on whether RAN1 intends to introduce the DCI-based solution for the UL HARQ mode</w:t>
      </w:r>
    </w:p>
    <w:p w14:paraId="1613B806"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11.</w:t>
      </w:r>
      <w:r>
        <w:tab/>
      </w:r>
      <w:bookmarkStart w:id="2" w:name="_Hlk134283000"/>
      <w:r>
        <w:t>UL transmission using SPS can be configured with HARQ mode B</w:t>
      </w:r>
    </w:p>
    <w:bookmarkEnd w:id="2"/>
    <w:p w14:paraId="0D877628"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12.</w:t>
      </w:r>
      <w:r>
        <w:tab/>
        <w:t xml:space="preserve">P1 in R2-2303713 is not agreed, i.e. do not enhance the LCP restriction based on </w:t>
      </w:r>
      <w:proofErr w:type="spellStart"/>
      <w:r>
        <w:t>uplinkHARQ</w:t>
      </w:r>
      <w:proofErr w:type="spellEnd"/>
      <w:r>
        <w:t>-Mode for different RLC PDU types</w:t>
      </w:r>
    </w:p>
    <w:p w14:paraId="20CC83F2"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13.</w:t>
      </w:r>
      <w:r>
        <w:tab/>
        <w:t>Send LS to RAN1 informing RAN2’s agreements and also including potential questions to be checked with RAN1</w:t>
      </w:r>
    </w:p>
    <w:p w14:paraId="60EEA338"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14.</w:t>
      </w:r>
      <w:r>
        <w:tab/>
        <w:t>Add one more question in the LS to check with RAN1 which of the below understandings is correct for the RAN1 agreement.</w:t>
      </w:r>
    </w:p>
    <w:p w14:paraId="3DF8800C"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ab/>
        <w:t>Understanding 1: For a DL HARQ process with disabled HARQ feedback in NB-IoT, UE is not required to monitor NPDCCH for the same HARQ process in a period of Y=12(</w:t>
      </w:r>
      <w:proofErr w:type="spellStart"/>
      <w:r>
        <w:t>ms</w:t>
      </w:r>
      <w:proofErr w:type="spellEnd"/>
      <w:r>
        <w:t>) from the end of reception of the NPDSCH.</w:t>
      </w:r>
    </w:p>
    <w:p w14:paraId="01552AFF" w14:textId="77777777"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lastRenderedPageBreak/>
        <w:tab/>
        <w:t>Understanding 2: For a DL HARQ process with disabled HARQ feedback in NB-IoT, UE is not required to monitor NPDCCH for all the HARQ processes in a period of Y=12(</w:t>
      </w:r>
      <w:proofErr w:type="spellStart"/>
      <w:r>
        <w:t>ms</w:t>
      </w:r>
      <w:proofErr w:type="spellEnd"/>
      <w:r>
        <w:t>) from the end of reception of the NPDSCH.</w:t>
      </w:r>
    </w:p>
    <w:p w14:paraId="7E988423" w14:textId="3B5F3BEC" w:rsidR="00892640" w:rsidRDefault="00892640" w:rsidP="00892640">
      <w:pPr>
        <w:pStyle w:val="Doc-text2"/>
        <w:pBdr>
          <w:top w:val="single" w:sz="4" w:space="1" w:color="auto"/>
          <w:left w:val="single" w:sz="4" w:space="4" w:color="auto"/>
          <w:bottom w:val="single" w:sz="4" w:space="1" w:color="auto"/>
          <w:right w:val="single" w:sz="4" w:space="4" w:color="auto"/>
        </w:pBdr>
        <w:ind w:leftChars="329" w:left="1021"/>
      </w:pPr>
      <w:r>
        <w:t>15.</w:t>
      </w:r>
      <w:r>
        <w:tab/>
        <w:t>RAN2 further discuss whether UL transmission using PUR can be configured with HARQ mode B.</w:t>
      </w:r>
    </w:p>
    <w:p w14:paraId="2407493B" w14:textId="77777777" w:rsidR="00892640" w:rsidRPr="00892640" w:rsidRDefault="00892640" w:rsidP="001D043F">
      <w:pPr>
        <w:tabs>
          <w:tab w:val="left" w:pos="1622"/>
        </w:tabs>
        <w:spacing w:after="0"/>
        <w:jc w:val="both"/>
        <w:rPr>
          <w:rFonts w:ascii="Arial" w:eastAsia="SimSun" w:hAnsi="Arial" w:cs="Arial"/>
          <w:lang w:eastAsia="zh-CN"/>
        </w:rPr>
      </w:pPr>
    </w:p>
    <w:p w14:paraId="78012E9D" w14:textId="77777777" w:rsidR="001D043F" w:rsidRDefault="001D043F" w:rsidP="001D043F">
      <w:pPr>
        <w:tabs>
          <w:tab w:val="left" w:pos="1622"/>
        </w:tabs>
        <w:spacing w:after="0"/>
        <w:jc w:val="both"/>
        <w:rPr>
          <w:rFonts w:ascii="Arial" w:hAnsi="Arial" w:cs="Arial"/>
          <w:lang w:eastAsia="en-GB"/>
        </w:rPr>
      </w:pPr>
    </w:p>
    <w:p w14:paraId="19706515" w14:textId="2E8E051C" w:rsidR="00C87E49" w:rsidRPr="001D043F" w:rsidRDefault="00F90153" w:rsidP="00355D0B">
      <w:pPr>
        <w:pStyle w:val="Doc-text2"/>
        <w:ind w:left="0" w:firstLine="0"/>
        <w:rPr>
          <w:rFonts w:eastAsia="SimSun"/>
          <w:lang w:val="en-US" w:eastAsia="zh-CN"/>
        </w:rPr>
      </w:pPr>
      <w:r>
        <w:rPr>
          <w:rFonts w:cs="Arial"/>
          <w:lang w:eastAsia="en-GB"/>
        </w:rPr>
        <w:t>I</w:t>
      </w:r>
      <w:r w:rsidR="00EE2ACB">
        <w:rPr>
          <w:rFonts w:cs="Arial"/>
          <w:lang w:eastAsia="en-GB"/>
        </w:rPr>
        <w:t>n this contribution we</w:t>
      </w:r>
      <w:r w:rsidR="006E2135">
        <w:rPr>
          <w:rFonts w:cs="Arial"/>
          <w:lang w:eastAsia="en-GB"/>
        </w:rPr>
        <w:t xml:space="preserve"> continue to </w:t>
      </w:r>
      <w:r w:rsidR="00EE2ACB">
        <w:rPr>
          <w:rFonts w:cs="Arial"/>
          <w:lang w:eastAsia="en-GB"/>
        </w:rPr>
        <w:t xml:space="preserve">discuss </w:t>
      </w:r>
      <w:r w:rsidR="006E2135">
        <w:rPr>
          <w:rFonts w:cs="Arial"/>
          <w:lang w:eastAsia="en-GB"/>
        </w:rPr>
        <w:t xml:space="preserve">the FFS </w:t>
      </w:r>
      <w:r w:rsidR="00EE2ACB">
        <w:rPr>
          <w:rFonts w:cs="Arial"/>
          <w:lang w:eastAsia="en-GB"/>
        </w:rPr>
        <w:t xml:space="preserve">aspects related to HARQ enhancements </w:t>
      </w:r>
      <w:r w:rsidR="006E2135">
        <w:rPr>
          <w:rFonts w:cs="Arial"/>
          <w:lang w:eastAsia="en-GB"/>
        </w:rPr>
        <w:t>,</w:t>
      </w:r>
      <w:r w:rsidR="00EE2ACB">
        <w:rPr>
          <w:rFonts w:cs="Arial"/>
          <w:lang w:eastAsia="en-GB"/>
        </w:rPr>
        <w:t xml:space="preserve">enhancement on </w:t>
      </w:r>
      <w:proofErr w:type="spellStart"/>
      <w:r w:rsidR="00EE2ACB">
        <w:rPr>
          <w:rFonts w:cs="Arial"/>
          <w:lang w:eastAsia="en-GB"/>
        </w:rPr>
        <w:t>logicalChannelSR</w:t>
      </w:r>
      <w:proofErr w:type="spellEnd"/>
      <w:r w:rsidR="00EE2ACB">
        <w:rPr>
          <w:rFonts w:cs="Arial"/>
          <w:lang w:eastAsia="en-GB"/>
        </w:rPr>
        <w:t>-prohibit timer</w:t>
      </w:r>
      <w:r w:rsidR="006E2135">
        <w:rPr>
          <w:rFonts w:cs="Arial"/>
          <w:lang w:eastAsia="en-GB"/>
        </w:rPr>
        <w:t xml:space="preserve"> and enhancement on RLC</w:t>
      </w:r>
      <w:r w:rsidR="00EE2ACB">
        <w:rPr>
          <w:rFonts w:cs="Arial"/>
          <w:lang w:eastAsia="en-GB"/>
        </w:rPr>
        <w:t>.</w:t>
      </w:r>
    </w:p>
    <w:p w14:paraId="3B6D9684" w14:textId="2F1501AB"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53EDB65E" w14:textId="0B6D44BA" w:rsidR="00F07BF0" w:rsidRDefault="009A60A6" w:rsidP="00F07BF0">
      <w:pPr>
        <w:rPr>
          <w:rFonts w:ascii="Arial" w:eastAsia="SimSun" w:hAnsi="Arial" w:cs="Arial"/>
          <w:b/>
          <w:bCs/>
          <w:u w:val="single"/>
          <w:lang w:val="en-US" w:eastAsia="zh-CN"/>
        </w:rPr>
      </w:pPr>
      <w:proofErr w:type="spellStart"/>
      <w:r>
        <w:rPr>
          <w:rFonts w:ascii="Arial" w:eastAsia="SimSun" w:hAnsi="Arial" w:cs="Arial"/>
          <w:b/>
          <w:bCs/>
          <w:u w:val="single"/>
          <w:lang w:val="en-US" w:eastAsia="zh-CN"/>
        </w:rPr>
        <w:t>Inactiviety</w:t>
      </w:r>
      <w:proofErr w:type="spellEnd"/>
      <w:r>
        <w:rPr>
          <w:rFonts w:ascii="Arial" w:eastAsia="SimSun" w:hAnsi="Arial" w:cs="Arial"/>
          <w:b/>
          <w:bCs/>
          <w:u w:val="single"/>
          <w:lang w:val="en-US" w:eastAsia="zh-CN"/>
        </w:rPr>
        <w:t xml:space="preserve"> timer for d</w:t>
      </w:r>
      <w:r w:rsidR="00F07BF0" w:rsidRPr="00F07BF0">
        <w:rPr>
          <w:rFonts w:ascii="Arial" w:eastAsia="SimSun" w:hAnsi="Arial" w:cs="Arial"/>
          <w:b/>
          <w:bCs/>
          <w:u w:val="single"/>
          <w:lang w:val="en-US" w:eastAsia="zh-CN"/>
        </w:rPr>
        <w:t>isabl</w:t>
      </w:r>
      <w:r w:rsidR="00F07BF0">
        <w:rPr>
          <w:rFonts w:ascii="Arial" w:eastAsia="SimSun" w:hAnsi="Arial" w:cs="Arial"/>
          <w:b/>
          <w:bCs/>
          <w:u w:val="single"/>
          <w:lang w:val="en-US" w:eastAsia="zh-CN"/>
        </w:rPr>
        <w:t>ing</w:t>
      </w:r>
      <w:r w:rsidR="00F07BF0" w:rsidRPr="00F07BF0">
        <w:rPr>
          <w:rFonts w:ascii="Arial" w:eastAsia="SimSun" w:hAnsi="Arial" w:cs="Arial"/>
          <w:b/>
          <w:bCs/>
          <w:u w:val="single"/>
          <w:lang w:val="en-US" w:eastAsia="zh-CN"/>
        </w:rPr>
        <w:t xml:space="preserve"> HARQ feedback</w:t>
      </w:r>
    </w:p>
    <w:p w14:paraId="79F2470B" w14:textId="798D1127" w:rsidR="009A60A6" w:rsidRDefault="00FF0325" w:rsidP="00F07BF0">
      <w:pPr>
        <w:rPr>
          <w:rFonts w:ascii="Arial" w:eastAsia="SimSun" w:hAnsi="Arial" w:cs="Arial"/>
          <w:lang w:val="en-US" w:eastAsia="zh-CN"/>
        </w:rPr>
      </w:pPr>
      <w:r w:rsidRPr="00FF0325">
        <w:rPr>
          <w:rFonts w:ascii="Arial" w:eastAsia="SimSun" w:hAnsi="Arial" w:cs="Arial" w:hint="eastAsia"/>
          <w:lang w:val="en-US" w:eastAsia="zh-CN"/>
        </w:rPr>
        <w:t>R</w:t>
      </w:r>
      <w:r w:rsidRPr="00FF0325">
        <w:rPr>
          <w:rFonts w:ascii="Arial" w:eastAsia="SimSun" w:hAnsi="Arial" w:cs="Arial"/>
          <w:lang w:val="en-US" w:eastAsia="zh-CN"/>
        </w:rPr>
        <w:t>AN2</w:t>
      </w:r>
      <w:r>
        <w:rPr>
          <w:rFonts w:ascii="Arial" w:eastAsia="SimSun" w:hAnsi="Arial" w:cs="Arial"/>
          <w:lang w:val="en-US" w:eastAsia="zh-CN"/>
        </w:rPr>
        <w:t xml:space="preserve"> has made the following agreement in RAN2#12</w:t>
      </w:r>
      <w:r w:rsidR="00B469B7">
        <w:rPr>
          <w:rFonts w:ascii="Arial" w:eastAsia="SimSun" w:hAnsi="Arial" w:cs="Arial"/>
          <w:lang w:val="en-US" w:eastAsia="zh-CN"/>
        </w:rPr>
        <w:t>1bis</w:t>
      </w:r>
      <w:r>
        <w:rPr>
          <w:rFonts w:ascii="Arial" w:eastAsia="SimSun" w:hAnsi="Arial" w:cs="Arial"/>
          <w:lang w:val="en-US" w:eastAsia="zh-CN"/>
        </w:rPr>
        <w:t>:</w:t>
      </w:r>
    </w:p>
    <w:p w14:paraId="7FC20030" w14:textId="2AC4B932" w:rsidR="00FF0325" w:rsidRDefault="00B469B7" w:rsidP="00FF0325">
      <w:pPr>
        <w:pStyle w:val="Doc-text2"/>
        <w:pBdr>
          <w:top w:val="single" w:sz="4" w:space="1" w:color="auto"/>
          <w:left w:val="single" w:sz="4" w:space="4" w:color="auto"/>
          <w:bottom w:val="single" w:sz="4" w:space="1" w:color="auto"/>
          <w:right w:val="single" w:sz="4" w:space="4" w:color="auto"/>
        </w:pBdr>
        <w:ind w:leftChars="329" w:left="1021"/>
      </w:pPr>
      <w:r w:rsidRPr="00B469B7">
        <w:t xml:space="preserve">RAN2#121’s agreement is revised to “For NB-IoT NTN with single HARQ process when the HARQ feedback is disabled, the UE will start/restart </w:t>
      </w:r>
      <w:proofErr w:type="spellStart"/>
      <w:r w:rsidRPr="00B469B7">
        <w:t>drx</w:t>
      </w:r>
      <w:proofErr w:type="spellEnd"/>
      <w:r w:rsidRPr="00B469B7">
        <w:t xml:space="preserve">-inactivity timer in the subframe containing the last repetition of the corresponding PDSCH reception plus 12 subframes plus </w:t>
      </w:r>
      <w:proofErr w:type="spellStart"/>
      <w:r w:rsidRPr="00B469B7">
        <w:t>deltaPDCCH</w:t>
      </w:r>
      <w:proofErr w:type="spellEnd"/>
      <w:r w:rsidRPr="00B469B7">
        <w:t xml:space="preserve">” (Can further check in the NB-IoT session if anything needs to be done for legacy NB-IoT as well, as some timers don’t take </w:t>
      </w:r>
      <w:proofErr w:type="spellStart"/>
      <w:r w:rsidRPr="00B469B7">
        <w:t>deltaPDCCH</w:t>
      </w:r>
      <w:proofErr w:type="spellEnd"/>
      <w:r w:rsidRPr="00B469B7">
        <w:t xml:space="preserve"> into account)</w:t>
      </w:r>
    </w:p>
    <w:p w14:paraId="7E2B1201" w14:textId="77777777" w:rsidR="00FF0325" w:rsidRDefault="00FF0325" w:rsidP="00FF0325">
      <w:pPr>
        <w:rPr>
          <w:rFonts w:ascii="Arial" w:eastAsia="SimSun" w:hAnsi="Arial" w:cs="Arial"/>
          <w:lang w:eastAsia="zh-CN"/>
        </w:rPr>
      </w:pPr>
    </w:p>
    <w:p w14:paraId="76D32A2F" w14:textId="57A1CF35" w:rsidR="00FF0325" w:rsidRPr="00FF0325" w:rsidRDefault="00FF0325" w:rsidP="00F07BF0">
      <w:pPr>
        <w:rPr>
          <w:rFonts w:ascii="Arial" w:eastAsia="SimSun" w:hAnsi="Arial" w:cs="Arial"/>
          <w:lang w:eastAsia="zh-CN"/>
        </w:rPr>
      </w:pPr>
      <w:r>
        <w:rPr>
          <w:rFonts w:ascii="Arial" w:eastAsia="SimSun" w:hAnsi="Arial" w:cs="Arial"/>
          <w:lang w:eastAsia="zh-CN"/>
        </w:rPr>
        <w:t xml:space="preserve">The RAN2 agreement specified the condition of starting/restarting </w:t>
      </w:r>
      <w:proofErr w:type="spellStart"/>
      <w:r>
        <w:rPr>
          <w:rFonts w:ascii="Arial" w:eastAsia="SimSun" w:hAnsi="Arial" w:cs="Arial"/>
          <w:lang w:eastAsia="zh-CN"/>
        </w:rPr>
        <w:t>drx</w:t>
      </w:r>
      <w:proofErr w:type="spellEnd"/>
      <w:r>
        <w:rPr>
          <w:rFonts w:ascii="Arial" w:eastAsia="SimSun" w:hAnsi="Arial" w:cs="Arial"/>
          <w:lang w:eastAsia="zh-CN"/>
        </w:rPr>
        <w:t>-</w:t>
      </w:r>
      <w:r>
        <w:rPr>
          <w:rFonts w:ascii="Arial" w:eastAsia="SimSun" w:hAnsi="Arial" w:cs="Arial" w:hint="eastAsia"/>
          <w:lang w:eastAsia="zh-CN"/>
        </w:rPr>
        <w:t>inactivity</w:t>
      </w:r>
      <w:r>
        <w:rPr>
          <w:rFonts w:ascii="Arial" w:eastAsia="SimSun" w:hAnsi="Arial" w:cs="Arial"/>
          <w:lang w:eastAsia="zh-CN"/>
        </w:rPr>
        <w:t xml:space="preserve"> </w:t>
      </w:r>
      <w:r>
        <w:rPr>
          <w:rFonts w:ascii="Arial" w:eastAsia="SimSun" w:hAnsi="Arial" w:cs="Arial" w:hint="eastAsia"/>
          <w:lang w:eastAsia="zh-CN"/>
        </w:rPr>
        <w:t>timer</w:t>
      </w:r>
      <w:r>
        <w:rPr>
          <w:rFonts w:ascii="Arial" w:eastAsia="SimSun" w:hAnsi="Arial" w:cs="Arial"/>
          <w:lang w:eastAsia="zh-CN"/>
        </w:rPr>
        <w:t xml:space="preserve"> </w:t>
      </w:r>
      <w:r>
        <w:rPr>
          <w:rFonts w:ascii="Arial" w:eastAsia="SimSun" w:hAnsi="Arial" w:cs="Arial" w:hint="eastAsia"/>
          <w:lang w:eastAsia="zh-CN"/>
        </w:rPr>
        <w:t>is</w:t>
      </w:r>
      <w:r>
        <w:rPr>
          <w:rFonts w:ascii="Arial" w:eastAsia="SimSun" w:hAnsi="Arial" w:cs="Arial"/>
          <w:lang w:eastAsia="zh-CN"/>
        </w:rPr>
        <w:t xml:space="preserve"> </w:t>
      </w:r>
      <w:r>
        <w:rPr>
          <w:rFonts w:ascii="Arial" w:eastAsia="SimSun" w:hAnsi="Arial" w:cs="Arial" w:hint="eastAsia"/>
          <w:lang w:eastAsia="zh-CN"/>
        </w:rPr>
        <w:t>NB-IoT</w:t>
      </w:r>
      <w:r>
        <w:rPr>
          <w:rFonts w:ascii="Arial" w:eastAsia="SimSun" w:hAnsi="Arial" w:cs="Arial"/>
          <w:lang w:eastAsia="zh-CN"/>
        </w:rPr>
        <w:t xml:space="preserve"> </w:t>
      </w:r>
      <w:r>
        <w:rPr>
          <w:rFonts w:ascii="Arial" w:eastAsia="SimSun" w:hAnsi="Arial" w:cs="Arial" w:hint="eastAsia"/>
          <w:lang w:eastAsia="zh-CN"/>
        </w:rPr>
        <w:t>NTN</w:t>
      </w:r>
      <w:r>
        <w:rPr>
          <w:rFonts w:ascii="Arial" w:eastAsia="SimSun" w:hAnsi="Arial" w:cs="Arial"/>
          <w:lang w:eastAsia="zh-CN"/>
        </w:rPr>
        <w:t xml:space="preserve"> </w:t>
      </w:r>
      <w:r>
        <w:rPr>
          <w:rFonts w:ascii="Arial" w:eastAsia="SimSun" w:hAnsi="Arial" w:cs="Arial" w:hint="eastAsia"/>
          <w:lang w:eastAsia="zh-CN"/>
        </w:rPr>
        <w:t>with</w:t>
      </w:r>
      <w:r>
        <w:rPr>
          <w:rFonts w:ascii="Arial" w:eastAsia="SimSun" w:hAnsi="Arial" w:cs="Arial"/>
          <w:lang w:eastAsia="zh-CN"/>
        </w:rPr>
        <w:t xml:space="preserve"> single HARQ process. Per my understanding, it indicates the case that only one DL HARQ process is configured.</w:t>
      </w:r>
    </w:p>
    <w:p w14:paraId="20D05401" w14:textId="119B90A2" w:rsidR="00FF0325" w:rsidRDefault="00FF0325" w:rsidP="00F07BF0">
      <w:pPr>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AN1 also has made a similar agreement:</w:t>
      </w:r>
    </w:p>
    <w:tbl>
      <w:tblPr>
        <w:tblStyle w:val="TableGrid"/>
        <w:tblW w:w="0" w:type="auto"/>
        <w:tblInd w:w="562" w:type="dxa"/>
        <w:tblLook w:val="04A0" w:firstRow="1" w:lastRow="0" w:firstColumn="1" w:lastColumn="0" w:noHBand="0" w:noVBand="1"/>
      </w:tblPr>
      <w:tblGrid>
        <w:gridCol w:w="9895"/>
      </w:tblGrid>
      <w:tr w:rsidR="00FF0325" w14:paraId="0A9D2304" w14:textId="77777777" w:rsidTr="00FF0325">
        <w:tc>
          <w:tcPr>
            <w:tcW w:w="9895" w:type="dxa"/>
          </w:tcPr>
          <w:p w14:paraId="3F0A4681" w14:textId="77777777" w:rsidR="00FF0325" w:rsidRDefault="00FF0325" w:rsidP="00FF0325">
            <w:pPr>
              <w:rPr>
                <w:rFonts w:eastAsia="SimSun" w:cs="Times"/>
                <w:b/>
                <w:u w:val="single"/>
                <w:lang w:val="en-US" w:eastAsia="x-none"/>
              </w:rPr>
            </w:pPr>
            <w:r>
              <w:rPr>
                <w:rFonts w:cs="Times"/>
                <w:b/>
                <w:highlight w:val="green"/>
                <w:u w:val="single"/>
                <w:lang w:eastAsia="x-none"/>
              </w:rPr>
              <w:t>Agreement</w:t>
            </w:r>
          </w:p>
          <w:p w14:paraId="2733D5C8" w14:textId="3D2DE2F8" w:rsidR="00FF0325" w:rsidRPr="00FF0325" w:rsidRDefault="00FF0325" w:rsidP="00FF0325">
            <w:pPr>
              <w:rPr>
                <w:rFonts w:ascii="Arial" w:eastAsia="SimSun" w:hAnsi="Arial" w:cs="Arial"/>
                <w:lang w:eastAsia="zh-CN"/>
              </w:rPr>
            </w:pPr>
            <w:r>
              <w:rPr>
                <w:rFonts w:cs="Times"/>
                <w:i/>
                <w:iCs/>
                <w:lang w:eastAsia="x-none"/>
              </w:rPr>
              <w:t>For a DL HARQ process with disabled HARQ feedback in NB-IoT, UE is not required to monitor NPDCCH in a period of Y=12(</w:t>
            </w:r>
            <w:proofErr w:type="spellStart"/>
            <w:r>
              <w:rPr>
                <w:rFonts w:cs="Times"/>
                <w:i/>
                <w:iCs/>
                <w:lang w:eastAsia="x-none"/>
              </w:rPr>
              <w:t>ms</w:t>
            </w:r>
            <w:proofErr w:type="spellEnd"/>
            <w:r>
              <w:rPr>
                <w:rFonts w:cs="Times"/>
                <w:i/>
                <w:iCs/>
                <w:lang w:eastAsia="x-none"/>
              </w:rPr>
              <w:t>) from the end of reception of the NPDSCH.</w:t>
            </w:r>
          </w:p>
        </w:tc>
      </w:tr>
    </w:tbl>
    <w:p w14:paraId="1574676B" w14:textId="77777777" w:rsidR="00FF0325" w:rsidRDefault="00FF0325" w:rsidP="00F07BF0">
      <w:pPr>
        <w:rPr>
          <w:rFonts w:ascii="Arial" w:eastAsia="SimSun" w:hAnsi="Arial" w:cs="Arial"/>
          <w:lang w:eastAsia="zh-CN"/>
        </w:rPr>
      </w:pPr>
    </w:p>
    <w:p w14:paraId="10CAD7DB" w14:textId="1C4C40AB" w:rsidR="00312D3A" w:rsidRDefault="00FF0325" w:rsidP="00F07BF0">
      <w:pPr>
        <w:rPr>
          <w:rFonts w:ascii="Arial" w:eastAsia="SimSun" w:hAnsi="Arial" w:cs="Arial"/>
          <w:lang w:eastAsia="zh-CN"/>
        </w:rPr>
      </w:pPr>
      <w:r>
        <w:rPr>
          <w:rFonts w:ascii="Arial" w:eastAsia="SimSun" w:hAnsi="Arial" w:cs="Arial" w:hint="eastAsia"/>
          <w:lang w:eastAsia="zh-CN"/>
        </w:rPr>
        <w:t>Per</w:t>
      </w:r>
      <w:r>
        <w:rPr>
          <w:rFonts w:ascii="Arial" w:eastAsia="SimSun" w:hAnsi="Arial" w:cs="Arial"/>
          <w:lang w:eastAsia="zh-CN"/>
        </w:rPr>
        <w:t xml:space="preserve"> my understanding, RAN1 think</w:t>
      </w:r>
      <w:r w:rsidR="00867017">
        <w:rPr>
          <w:rFonts w:ascii="Arial" w:eastAsia="SimSun" w:hAnsi="Arial" w:cs="Arial"/>
          <w:lang w:eastAsia="zh-CN"/>
        </w:rPr>
        <w:t>s</w:t>
      </w:r>
      <w:r>
        <w:rPr>
          <w:rFonts w:ascii="Arial" w:eastAsia="SimSun" w:hAnsi="Arial" w:cs="Arial"/>
          <w:lang w:eastAsia="zh-CN"/>
        </w:rPr>
        <w:t xml:space="preserve"> </w:t>
      </w:r>
      <w:r w:rsidR="00B469B7">
        <w:rPr>
          <w:rFonts w:ascii="Arial" w:eastAsia="SimSun" w:hAnsi="Arial" w:cs="Arial"/>
          <w:lang w:eastAsia="zh-CN"/>
        </w:rPr>
        <w:t xml:space="preserve">no </w:t>
      </w:r>
      <w:r>
        <w:rPr>
          <w:rFonts w:ascii="Arial" w:eastAsia="SimSun" w:hAnsi="Arial" w:cs="Arial"/>
          <w:lang w:eastAsia="zh-CN"/>
        </w:rPr>
        <w:t>NPDCCH</w:t>
      </w:r>
      <w:r>
        <w:rPr>
          <w:rFonts w:ascii="Arial" w:eastAsia="SimSun" w:hAnsi="Arial" w:cs="Arial" w:hint="eastAsia"/>
          <w:lang w:eastAsia="zh-CN"/>
        </w:rPr>
        <w:t xml:space="preserve"> </w:t>
      </w:r>
      <w:r>
        <w:rPr>
          <w:rFonts w:ascii="Arial" w:eastAsia="SimSun" w:hAnsi="Arial" w:cs="Arial"/>
          <w:lang w:eastAsia="zh-CN"/>
        </w:rPr>
        <w:t>monitoring restriction applies to each DL HARQ process which includin</w:t>
      </w:r>
      <w:r>
        <w:rPr>
          <w:rFonts w:ascii="Arial" w:eastAsia="SimSun" w:hAnsi="Arial" w:cs="Arial" w:hint="eastAsia"/>
          <w:lang w:eastAsia="zh-CN"/>
        </w:rPr>
        <w:t>g</w:t>
      </w:r>
      <w:r>
        <w:rPr>
          <w:rFonts w:ascii="Arial" w:eastAsia="SimSun" w:hAnsi="Arial" w:cs="Arial"/>
          <w:lang w:eastAsia="zh-CN"/>
        </w:rPr>
        <w:t xml:space="preserve"> the two DL HARQ processes case. </w:t>
      </w:r>
      <w:r w:rsidR="00312D3A">
        <w:rPr>
          <w:rFonts w:ascii="Arial" w:eastAsia="SimSun" w:hAnsi="Arial" w:cs="Arial"/>
          <w:lang w:eastAsia="zh-CN"/>
        </w:rPr>
        <w:t xml:space="preserve">The </w:t>
      </w:r>
      <w:proofErr w:type="spellStart"/>
      <w:r w:rsidR="00312D3A">
        <w:rPr>
          <w:rFonts w:ascii="Arial" w:eastAsia="SimSun" w:hAnsi="Arial" w:cs="Arial"/>
          <w:lang w:eastAsia="zh-CN"/>
        </w:rPr>
        <w:t>drx</w:t>
      </w:r>
      <w:proofErr w:type="spellEnd"/>
      <w:r w:rsidR="00312D3A">
        <w:rPr>
          <w:rFonts w:ascii="Arial" w:eastAsia="SimSun" w:hAnsi="Arial" w:cs="Arial"/>
          <w:lang w:eastAsia="zh-CN"/>
        </w:rPr>
        <w:t xml:space="preserve">-inactivity timer is also for </w:t>
      </w:r>
      <w:r w:rsidR="00867017">
        <w:rPr>
          <w:rFonts w:ascii="Arial" w:eastAsia="SimSun" w:hAnsi="Arial" w:cs="Arial"/>
          <w:lang w:eastAsia="zh-CN"/>
        </w:rPr>
        <w:t>NPD</w:t>
      </w:r>
      <w:r w:rsidR="00B469B7">
        <w:rPr>
          <w:rFonts w:ascii="Arial" w:eastAsia="SimSun" w:hAnsi="Arial" w:cs="Arial"/>
          <w:lang w:eastAsia="zh-CN"/>
        </w:rPr>
        <w:t>C</w:t>
      </w:r>
      <w:r w:rsidR="00867017">
        <w:rPr>
          <w:rFonts w:ascii="Arial" w:eastAsia="SimSun" w:hAnsi="Arial" w:cs="Arial"/>
          <w:lang w:eastAsia="zh-CN"/>
        </w:rPr>
        <w:t xml:space="preserve">CH </w:t>
      </w:r>
      <w:r w:rsidR="00312D3A">
        <w:rPr>
          <w:rFonts w:ascii="Arial" w:eastAsia="SimSun" w:hAnsi="Arial" w:cs="Arial"/>
          <w:lang w:eastAsia="zh-CN"/>
        </w:rPr>
        <w:t>monit</w:t>
      </w:r>
      <w:r w:rsidR="00B469B7">
        <w:rPr>
          <w:rFonts w:ascii="Arial" w:eastAsia="SimSun" w:hAnsi="Arial" w:cs="Arial"/>
          <w:lang w:eastAsia="zh-CN"/>
        </w:rPr>
        <w:t>o</w:t>
      </w:r>
      <w:r w:rsidR="00312D3A">
        <w:rPr>
          <w:rFonts w:ascii="Arial" w:eastAsia="SimSun" w:hAnsi="Arial" w:cs="Arial"/>
          <w:lang w:eastAsia="zh-CN"/>
        </w:rPr>
        <w:t>ring, hence it should also apply to two DL HARQ processes case.</w:t>
      </w:r>
    </w:p>
    <w:p w14:paraId="24644502" w14:textId="440AA2DD" w:rsidR="00312D3A" w:rsidRPr="00312D3A" w:rsidRDefault="00312D3A" w:rsidP="00312D3A">
      <w:pPr>
        <w:rPr>
          <w:rFonts w:ascii="Arial" w:eastAsia="SimSun" w:hAnsi="Arial" w:cs="Arial"/>
          <w:b/>
          <w:bCs/>
          <w:lang w:eastAsia="zh-CN"/>
        </w:rPr>
      </w:pPr>
      <w:r w:rsidRPr="00312D3A">
        <w:rPr>
          <w:rFonts w:ascii="Arial" w:eastAsia="SimSun" w:hAnsi="Arial" w:cs="Arial" w:hint="eastAsia"/>
          <w:b/>
          <w:bCs/>
          <w:lang w:eastAsia="zh-CN"/>
        </w:rPr>
        <w:t>O</w:t>
      </w:r>
      <w:r w:rsidRPr="00312D3A">
        <w:rPr>
          <w:rFonts w:ascii="Arial" w:eastAsia="SimSun" w:hAnsi="Arial" w:cs="Arial"/>
          <w:b/>
          <w:bCs/>
          <w:lang w:eastAsia="zh-CN"/>
        </w:rPr>
        <w:t xml:space="preserve">bservation 1: The </w:t>
      </w:r>
      <w:proofErr w:type="spellStart"/>
      <w:r w:rsidRPr="00312D3A">
        <w:rPr>
          <w:rFonts w:ascii="Arial" w:eastAsia="SimSun" w:hAnsi="Arial" w:cs="Arial"/>
          <w:b/>
          <w:bCs/>
          <w:lang w:eastAsia="zh-CN"/>
        </w:rPr>
        <w:t>drx</w:t>
      </w:r>
      <w:proofErr w:type="spellEnd"/>
      <w:r w:rsidRPr="00312D3A">
        <w:rPr>
          <w:rFonts w:ascii="Arial" w:eastAsia="SimSun" w:hAnsi="Arial" w:cs="Arial"/>
          <w:b/>
          <w:bCs/>
          <w:lang w:eastAsia="zh-CN"/>
        </w:rPr>
        <w:t>-inactivity timer also appl</w:t>
      </w:r>
      <w:r w:rsidR="0092102C">
        <w:rPr>
          <w:rFonts w:ascii="Arial" w:eastAsia="SimSun" w:hAnsi="Arial" w:cs="Arial"/>
          <w:b/>
          <w:bCs/>
          <w:lang w:eastAsia="zh-CN"/>
        </w:rPr>
        <w:t>ies</w:t>
      </w:r>
      <w:r w:rsidRPr="00312D3A">
        <w:rPr>
          <w:rFonts w:ascii="Arial" w:eastAsia="SimSun" w:hAnsi="Arial" w:cs="Arial"/>
          <w:b/>
          <w:bCs/>
          <w:lang w:eastAsia="zh-CN"/>
        </w:rPr>
        <w:t xml:space="preserve"> to two DL HARQ processes case.</w:t>
      </w:r>
    </w:p>
    <w:p w14:paraId="427CDA34" w14:textId="49104076" w:rsidR="00FF0325" w:rsidRPr="00A4386A" w:rsidRDefault="00312D3A" w:rsidP="00F07BF0">
      <w:pPr>
        <w:rPr>
          <w:rFonts w:ascii="Arial" w:eastAsia="SimSun" w:hAnsi="Arial" w:cs="Arial"/>
          <w:b/>
          <w:bCs/>
          <w:lang w:val="en-US" w:eastAsia="zh-CN"/>
        </w:rPr>
      </w:pPr>
      <w:r w:rsidRPr="00312D3A">
        <w:rPr>
          <w:rFonts w:ascii="Arial" w:eastAsia="SimSun" w:hAnsi="Arial" w:cs="Arial" w:hint="eastAsia"/>
          <w:b/>
          <w:bCs/>
          <w:lang w:eastAsia="zh-CN"/>
        </w:rPr>
        <w:t>P</w:t>
      </w:r>
      <w:r w:rsidRPr="00312D3A">
        <w:rPr>
          <w:rFonts w:ascii="Arial" w:eastAsia="SimSun" w:hAnsi="Arial" w:cs="Arial"/>
          <w:b/>
          <w:bCs/>
          <w:lang w:eastAsia="zh-CN"/>
        </w:rPr>
        <w:t>roposal 1: For NB-Io</w:t>
      </w:r>
      <w:r w:rsidR="0075324D">
        <w:rPr>
          <w:rFonts w:ascii="Arial" w:eastAsia="SimSun" w:hAnsi="Arial" w:cs="Arial" w:hint="eastAsia"/>
          <w:b/>
          <w:bCs/>
          <w:lang w:eastAsia="zh-CN"/>
        </w:rPr>
        <w:t>T</w:t>
      </w:r>
      <w:r w:rsidRPr="00312D3A">
        <w:rPr>
          <w:rFonts w:ascii="Arial" w:eastAsia="SimSun" w:hAnsi="Arial" w:cs="Arial"/>
          <w:b/>
          <w:bCs/>
          <w:lang w:eastAsia="zh-CN"/>
        </w:rPr>
        <w:t xml:space="preserve"> NTN, when the HARQ feedback is disabled for the transmission, </w:t>
      </w:r>
      <w:r w:rsidR="00A4386A" w:rsidRPr="00A4386A">
        <w:rPr>
          <w:rFonts w:ascii="Arial" w:eastAsia="SimSun" w:hAnsi="Arial" w:cs="Arial"/>
          <w:b/>
          <w:bCs/>
          <w:lang w:eastAsia="zh-CN"/>
        </w:rPr>
        <w:t xml:space="preserve">the UE will start/restart </w:t>
      </w:r>
      <w:proofErr w:type="spellStart"/>
      <w:r w:rsidR="00A4386A" w:rsidRPr="00A4386A">
        <w:rPr>
          <w:rFonts w:ascii="Arial" w:eastAsia="SimSun" w:hAnsi="Arial" w:cs="Arial"/>
          <w:b/>
          <w:bCs/>
          <w:lang w:eastAsia="zh-CN"/>
        </w:rPr>
        <w:t>drx</w:t>
      </w:r>
      <w:proofErr w:type="spellEnd"/>
      <w:r w:rsidR="00A4386A" w:rsidRPr="00A4386A">
        <w:rPr>
          <w:rFonts w:ascii="Arial" w:eastAsia="SimSun" w:hAnsi="Arial" w:cs="Arial"/>
          <w:b/>
          <w:bCs/>
          <w:lang w:eastAsia="zh-CN"/>
        </w:rPr>
        <w:t xml:space="preserve">-inactivity timer in the subframe containing the last repetition of the corresponding PDSCH reception plus 12 subframes plus </w:t>
      </w:r>
      <w:proofErr w:type="spellStart"/>
      <w:r w:rsidR="00A4386A" w:rsidRPr="00A4386A">
        <w:rPr>
          <w:rFonts w:ascii="Arial" w:eastAsia="SimSun" w:hAnsi="Arial" w:cs="Arial"/>
          <w:b/>
          <w:bCs/>
          <w:lang w:eastAsia="zh-CN"/>
        </w:rPr>
        <w:t>deltaPDCCH</w:t>
      </w:r>
      <w:proofErr w:type="spellEnd"/>
      <w:r w:rsidR="00A4386A">
        <w:rPr>
          <w:rFonts w:ascii="Arial" w:eastAsia="SimSun" w:hAnsi="Arial" w:cs="Arial"/>
          <w:b/>
          <w:bCs/>
          <w:lang w:val="en-US" w:eastAsia="zh-CN"/>
        </w:rPr>
        <w:t>.</w:t>
      </w:r>
    </w:p>
    <w:p w14:paraId="6DFA5F80" w14:textId="5631D2B6" w:rsidR="009A60A6" w:rsidRDefault="00312D3A" w:rsidP="009A60A6">
      <w:pPr>
        <w:rPr>
          <w:rFonts w:ascii="Arial" w:eastAsia="SimSun" w:hAnsi="Arial" w:cs="Arial"/>
          <w:b/>
          <w:bCs/>
          <w:u w:val="single"/>
          <w:lang w:val="en-US" w:eastAsia="zh-CN"/>
        </w:rPr>
      </w:pPr>
      <w:r w:rsidRPr="00312D3A">
        <w:rPr>
          <w:rFonts w:ascii="Arial" w:eastAsia="SimSun" w:hAnsi="Arial" w:cs="Arial"/>
          <w:b/>
          <w:bCs/>
          <w:u w:val="single"/>
          <w:lang w:val="en-US" w:eastAsia="zh-CN"/>
        </w:rPr>
        <w:t>O</w:t>
      </w:r>
      <w:r w:rsidR="009A60A6" w:rsidRPr="00312D3A">
        <w:rPr>
          <w:rFonts w:ascii="Arial" w:eastAsia="SimSun" w:hAnsi="Arial" w:cs="Arial" w:hint="eastAsia"/>
          <w:b/>
          <w:bCs/>
          <w:u w:val="single"/>
          <w:lang w:val="en-US" w:eastAsia="zh-CN"/>
        </w:rPr>
        <w:t>ther</w:t>
      </w:r>
    </w:p>
    <w:p w14:paraId="7A5D6F31" w14:textId="3B23E40C" w:rsidR="00312D3A" w:rsidRDefault="00312D3A" w:rsidP="009A60A6">
      <w:pPr>
        <w:rPr>
          <w:rFonts w:ascii="Arial" w:eastAsia="SimSun" w:hAnsi="Arial" w:cs="Arial"/>
          <w:lang w:eastAsia="zh-CN"/>
        </w:rPr>
      </w:pPr>
      <w:r>
        <w:rPr>
          <w:rFonts w:ascii="Arial" w:eastAsia="SimSun" w:hAnsi="Arial" w:cs="Arial"/>
          <w:lang w:eastAsia="zh-CN"/>
        </w:rPr>
        <w:t>In RAN2#119bis-e, RAN2 had the following working assumption:</w:t>
      </w:r>
    </w:p>
    <w:p w14:paraId="242B639E" w14:textId="77777777" w:rsidR="00392BF7" w:rsidRDefault="00392BF7" w:rsidP="00392BF7">
      <w:pPr>
        <w:pStyle w:val="Doc-text2"/>
        <w:numPr>
          <w:ilvl w:val="0"/>
          <w:numId w:val="44"/>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7C561A50" w14:textId="5555C7CC" w:rsidR="00392BF7" w:rsidRDefault="00392BF7" w:rsidP="009A60A6">
      <w:pPr>
        <w:rPr>
          <w:rFonts w:ascii="Arial" w:eastAsia="SimSun" w:hAnsi="Arial" w:cs="Arial"/>
          <w:lang w:eastAsia="zh-CN"/>
        </w:rPr>
      </w:pPr>
    </w:p>
    <w:p w14:paraId="04189F4D" w14:textId="3FA3EDB7" w:rsidR="00BC2B5C" w:rsidRDefault="00BC2B5C" w:rsidP="009A60A6">
      <w:pPr>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working assumption is ambiguous, it may say:</w:t>
      </w:r>
    </w:p>
    <w:p w14:paraId="56DECF71" w14:textId="735B7BAC" w:rsidR="00BC2B5C" w:rsidRPr="00BC2B5C" w:rsidRDefault="00BC2B5C" w:rsidP="009A60A6">
      <w:pPr>
        <w:rPr>
          <w:rFonts w:ascii="Arial" w:eastAsia="SimSun" w:hAnsi="Arial" w:cs="Arial"/>
          <w:lang w:eastAsia="zh-CN"/>
        </w:rPr>
      </w:pPr>
      <w:r>
        <w:rPr>
          <w:rFonts w:ascii="Arial" w:eastAsia="SimSun" w:hAnsi="Arial" w:cs="Arial"/>
          <w:lang w:eastAsia="zh-CN"/>
        </w:rPr>
        <w:t>OP1: if (</w:t>
      </w:r>
      <w:r w:rsidRPr="00BC2B5C">
        <w:rPr>
          <w:rFonts w:ascii="Arial" w:eastAsia="SimSun" w:hAnsi="Arial" w:cs="Arial"/>
          <w:lang w:eastAsia="zh-CN"/>
        </w:rPr>
        <w:t>HARQ feedback is disabled</w:t>
      </w:r>
      <w:r>
        <w:rPr>
          <w:rFonts w:ascii="Arial" w:eastAsia="SimSun" w:hAnsi="Arial" w:cs="Arial"/>
          <w:lang w:eastAsia="zh-CN"/>
        </w:rPr>
        <w:t xml:space="preserve">) </w:t>
      </w:r>
      <w:r w:rsidRPr="00BC2B5C">
        <w:rPr>
          <w:rFonts w:ascii="Arial" w:eastAsia="SimSun" w:hAnsi="Arial" w:cs="Arial"/>
          <w:highlight w:val="yellow"/>
          <w:lang w:eastAsia="zh-CN"/>
        </w:rPr>
        <w:t>and</w:t>
      </w:r>
      <w:r>
        <w:rPr>
          <w:rFonts w:ascii="Arial" w:eastAsia="SimSun" w:hAnsi="Arial" w:cs="Arial"/>
          <w:lang w:eastAsia="zh-CN"/>
        </w:rPr>
        <w:t xml:space="preserve"> (</w:t>
      </w:r>
      <w:r w:rsidRPr="00BC2B5C">
        <w:rPr>
          <w:rFonts w:ascii="Arial" w:eastAsia="SimSun" w:hAnsi="Arial" w:cs="Arial"/>
          <w:lang w:eastAsia="zh-CN"/>
        </w:rPr>
        <w:t xml:space="preserve">HARQ mode B is used), blind retransmission can be used, or </w:t>
      </w:r>
    </w:p>
    <w:p w14:paraId="61349418" w14:textId="7303CFA0" w:rsidR="00BC2B5C" w:rsidRDefault="00BC2B5C" w:rsidP="009A60A6">
      <w:pPr>
        <w:rPr>
          <w:rFonts w:ascii="Arial" w:eastAsia="SimSun" w:hAnsi="Arial" w:cs="Arial"/>
          <w:lang w:eastAsia="zh-CN"/>
        </w:rPr>
      </w:pPr>
      <w:r>
        <w:rPr>
          <w:rFonts w:ascii="Arial" w:eastAsia="SimSun" w:hAnsi="Arial" w:cs="Arial"/>
          <w:lang w:eastAsia="zh-CN"/>
        </w:rPr>
        <w:t>OP2: if (</w:t>
      </w:r>
      <w:r w:rsidRPr="00BC2B5C">
        <w:rPr>
          <w:rFonts w:ascii="Arial" w:eastAsia="SimSun" w:hAnsi="Arial" w:cs="Arial"/>
          <w:lang w:eastAsia="zh-CN"/>
        </w:rPr>
        <w:t>HARQ feedback is disabled</w:t>
      </w:r>
      <w:r>
        <w:rPr>
          <w:rFonts w:ascii="Arial" w:eastAsia="SimSun" w:hAnsi="Arial" w:cs="Arial"/>
          <w:lang w:eastAsia="zh-CN"/>
        </w:rPr>
        <w:t xml:space="preserve">) </w:t>
      </w:r>
      <w:r w:rsidRPr="00BC2B5C">
        <w:rPr>
          <w:rFonts w:ascii="Arial" w:eastAsia="SimSun" w:hAnsi="Arial" w:cs="Arial"/>
          <w:highlight w:val="yellow"/>
          <w:lang w:eastAsia="zh-CN"/>
        </w:rPr>
        <w:t>or</w:t>
      </w:r>
      <w:r>
        <w:rPr>
          <w:rFonts w:ascii="Arial" w:eastAsia="SimSun" w:hAnsi="Arial" w:cs="Arial"/>
          <w:lang w:eastAsia="zh-CN"/>
        </w:rPr>
        <w:t xml:space="preserve"> (</w:t>
      </w:r>
      <w:r w:rsidRPr="00BC2B5C">
        <w:rPr>
          <w:rFonts w:ascii="Arial" w:eastAsia="SimSun" w:hAnsi="Arial" w:cs="Arial"/>
          <w:lang w:eastAsia="zh-CN"/>
        </w:rPr>
        <w:t>HARQ mode B is used), blind retransmission can be used,</w:t>
      </w:r>
    </w:p>
    <w:p w14:paraId="5A1105C8" w14:textId="1EBF2326" w:rsidR="00392BF7" w:rsidRDefault="00BC2B5C" w:rsidP="009A60A6">
      <w:pPr>
        <w:rPr>
          <w:rFonts w:ascii="Arial" w:eastAsia="SimSun" w:hAnsi="Arial" w:cs="Arial"/>
          <w:lang w:eastAsia="zh-CN"/>
        </w:rPr>
      </w:pPr>
      <w:r>
        <w:rPr>
          <w:rFonts w:ascii="Arial" w:eastAsia="SimSun" w:hAnsi="Arial" w:cs="Arial"/>
          <w:lang w:eastAsia="zh-CN"/>
        </w:rPr>
        <w:t>We think OP2 is the correct understanding, thus we suggest RAN2 to revise the working assumption to avoid ambiguity.</w:t>
      </w:r>
    </w:p>
    <w:p w14:paraId="2D317258" w14:textId="1747D321" w:rsidR="00BC2B5C" w:rsidRPr="0092102C" w:rsidRDefault="009A60A6" w:rsidP="009A60A6">
      <w:pPr>
        <w:rPr>
          <w:rFonts w:ascii="Arial" w:hAnsi="Arial" w:cs="Arial"/>
          <w:b/>
          <w:bCs/>
        </w:rPr>
      </w:pPr>
      <w:r w:rsidRPr="0092102C">
        <w:rPr>
          <w:rFonts w:ascii="Arial" w:eastAsia="SimSun" w:hAnsi="Arial" w:cs="Arial"/>
          <w:b/>
          <w:bCs/>
          <w:lang w:eastAsia="zh-CN"/>
        </w:rPr>
        <w:t>P</w:t>
      </w:r>
      <w:r w:rsidR="00BC2B5C" w:rsidRPr="0092102C">
        <w:rPr>
          <w:rFonts w:ascii="Arial" w:eastAsia="SimSun" w:hAnsi="Arial" w:cs="Arial"/>
          <w:b/>
          <w:bCs/>
          <w:lang w:eastAsia="zh-CN"/>
        </w:rPr>
        <w:t xml:space="preserve">roposal </w:t>
      </w:r>
      <w:r w:rsidR="00A4386A">
        <w:rPr>
          <w:rFonts w:ascii="Arial" w:eastAsia="SimSun" w:hAnsi="Arial" w:cs="Arial"/>
          <w:b/>
          <w:bCs/>
          <w:lang w:eastAsia="zh-CN"/>
        </w:rPr>
        <w:t>2</w:t>
      </w:r>
      <w:r w:rsidRPr="0092102C">
        <w:rPr>
          <w:rFonts w:ascii="Arial" w:eastAsia="SimSun" w:hAnsi="Arial" w:cs="Arial"/>
          <w:b/>
          <w:bCs/>
          <w:lang w:eastAsia="zh-CN"/>
        </w:rPr>
        <w:t>:</w:t>
      </w:r>
      <w:r w:rsidR="00244D2B" w:rsidRPr="0092102C">
        <w:rPr>
          <w:rFonts w:ascii="Arial" w:eastAsia="SimSun" w:hAnsi="Arial" w:cs="Arial"/>
          <w:b/>
          <w:bCs/>
          <w:lang w:eastAsia="zh-CN"/>
        </w:rPr>
        <w:t xml:space="preserve"> </w:t>
      </w:r>
      <w:r w:rsidR="00A4386A">
        <w:rPr>
          <w:rFonts w:ascii="Arial" w:eastAsia="SimSun" w:hAnsi="Arial" w:cs="Arial" w:hint="eastAsia"/>
          <w:b/>
          <w:bCs/>
          <w:lang w:eastAsia="zh-CN"/>
        </w:rPr>
        <w:t>Revise</w:t>
      </w:r>
      <w:r w:rsidR="00A4386A">
        <w:rPr>
          <w:rFonts w:ascii="Arial" w:eastAsia="SimSun" w:hAnsi="Arial" w:cs="Arial"/>
          <w:b/>
          <w:bCs/>
          <w:lang w:eastAsia="zh-CN"/>
        </w:rPr>
        <w:t xml:space="preserve"> the agreement to: </w:t>
      </w:r>
      <w:r w:rsidRPr="0092102C">
        <w:rPr>
          <w:rFonts w:ascii="Arial" w:eastAsia="SimSun" w:hAnsi="Arial" w:cs="Arial"/>
          <w:b/>
          <w:bCs/>
          <w:lang w:eastAsia="zh-CN"/>
        </w:rPr>
        <w:t>Blind retransmission can be used in IoT NTN when HARQ feedback is disabled</w:t>
      </w:r>
      <w:r w:rsidR="00BC2B5C" w:rsidRPr="0092102C">
        <w:rPr>
          <w:rFonts w:ascii="Arial" w:eastAsia="SimSun" w:hAnsi="Arial" w:cs="Arial"/>
          <w:b/>
          <w:bCs/>
          <w:lang w:eastAsia="zh-CN"/>
        </w:rPr>
        <w:t xml:space="preserve"> </w:t>
      </w:r>
      <w:r w:rsidR="00BC2B5C" w:rsidRPr="00A4386A">
        <w:rPr>
          <w:rFonts w:ascii="Arial" w:eastAsia="SimSun" w:hAnsi="Arial" w:cs="Arial"/>
          <w:b/>
          <w:bCs/>
          <w:highlight w:val="yellow"/>
          <w:lang w:eastAsia="zh-CN"/>
        </w:rPr>
        <w:t>or</w:t>
      </w:r>
      <w:r w:rsidRPr="0092102C">
        <w:rPr>
          <w:rFonts w:ascii="Arial" w:eastAsia="SimSun" w:hAnsi="Arial" w:cs="Arial"/>
          <w:b/>
          <w:bCs/>
          <w:lang w:eastAsia="zh-CN"/>
        </w:rPr>
        <w:t xml:space="preserve"> when HARQ mode B is used</w:t>
      </w:r>
      <w:r w:rsidR="00BC2B5C" w:rsidRPr="0092102C">
        <w:rPr>
          <w:rFonts w:ascii="Arial" w:eastAsia="SimSun" w:hAnsi="Arial" w:cs="Arial"/>
          <w:b/>
          <w:bCs/>
          <w:lang w:eastAsia="zh-CN"/>
        </w:rPr>
        <w:t>.</w:t>
      </w:r>
    </w:p>
    <w:p w14:paraId="1465E8B3" w14:textId="3DD3EDA6" w:rsidR="00244D2B" w:rsidRDefault="00B469B7" w:rsidP="009A60A6">
      <w:pPr>
        <w:rPr>
          <w:rFonts w:ascii="Arial" w:hAnsi="Arial" w:cs="Arial"/>
        </w:rPr>
      </w:pPr>
      <w:r>
        <w:rPr>
          <w:rFonts w:ascii="Arial" w:hAnsi="Arial" w:cs="Arial"/>
        </w:rPr>
        <w:t>In the last RAN2 meeting, companies have consensus on SPS configured with HARQ mode B.</w:t>
      </w:r>
    </w:p>
    <w:p w14:paraId="3A5E268D" w14:textId="48F9C816" w:rsidR="00B469B7" w:rsidRDefault="00B469B7" w:rsidP="00B469B7">
      <w:pPr>
        <w:pStyle w:val="Doc-text2"/>
        <w:pBdr>
          <w:top w:val="single" w:sz="4" w:space="1" w:color="auto"/>
          <w:left w:val="single" w:sz="4" w:space="4" w:color="auto"/>
          <w:bottom w:val="single" w:sz="4" w:space="1" w:color="auto"/>
          <w:right w:val="single" w:sz="4" w:space="4" w:color="auto"/>
        </w:pBdr>
        <w:ind w:hanging="913"/>
      </w:pPr>
      <w:r w:rsidRPr="00B469B7">
        <w:t>UL transmission using SPS can be configured with HARQ mode B</w:t>
      </w:r>
      <w:r>
        <w:t xml:space="preserve">  </w:t>
      </w:r>
    </w:p>
    <w:p w14:paraId="1453C980" w14:textId="77777777" w:rsidR="00B469B7" w:rsidRDefault="00B469B7" w:rsidP="00B469B7">
      <w:pPr>
        <w:rPr>
          <w:rFonts w:ascii="Arial" w:eastAsia="SimSun" w:hAnsi="Arial" w:cs="Arial"/>
          <w:b/>
          <w:bCs/>
          <w:lang w:eastAsia="zh-CN"/>
        </w:rPr>
      </w:pPr>
    </w:p>
    <w:p w14:paraId="67F17308" w14:textId="14F5A6EC" w:rsidR="00B469B7" w:rsidRPr="00B469B7" w:rsidRDefault="00D34C9E" w:rsidP="00B469B7">
      <w:pPr>
        <w:rPr>
          <w:rFonts w:ascii="Arial" w:eastAsia="SimSun" w:hAnsi="Arial" w:cs="Arial"/>
          <w:lang w:eastAsia="zh-CN"/>
        </w:rPr>
      </w:pPr>
      <w:r>
        <w:rPr>
          <w:rFonts w:ascii="Arial" w:eastAsia="SimSun" w:hAnsi="Arial" w:cs="Arial"/>
          <w:lang w:eastAsia="zh-CN"/>
        </w:rPr>
        <w:lastRenderedPageBreak/>
        <w:t>For NB-IoT, a</w:t>
      </w:r>
      <w:r w:rsidR="00B469B7" w:rsidRPr="00B469B7">
        <w:rPr>
          <w:rFonts w:ascii="Arial" w:eastAsia="SimSun" w:hAnsi="Arial" w:cs="Arial"/>
          <w:lang w:eastAsia="zh-CN"/>
        </w:rPr>
        <w:t xml:space="preserve">ccording to 36.321, a configured uplink grant shall be used only for BSR or SPS confirmation transmission. </w:t>
      </w:r>
      <w:r>
        <w:rPr>
          <w:rFonts w:ascii="Arial" w:eastAsia="SimSun" w:hAnsi="Arial" w:cs="Arial"/>
          <w:lang w:eastAsia="zh-CN"/>
        </w:rPr>
        <w:t>F</w:t>
      </w:r>
      <w:r w:rsidR="00B469B7" w:rsidRPr="00B469B7">
        <w:rPr>
          <w:rFonts w:ascii="Arial" w:eastAsia="SimSun" w:hAnsi="Arial" w:cs="Arial"/>
          <w:lang w:eastAsia="zh-CN"/>
        </w:rPr>
        <w:t>or configured uplink grants for BSR, the HARQ Process ID is set to 0.</w:t>
      </w:r>
    </w:p>
    <w:p w14:paraId="18B0CD1E" w14:textId="5AA76FBA" w:rsidR="00D34C9E" w:rsidRDefault="00D34C9E" w:rsidP="00B469B7">
      <w:pPr>
        <w:rPr>
          <w:rFonts w:ascii="Arial" w:eastAsia="SimSun" w:hAnsi="Arial" w:cs="Arial"/>
          <w:lang w:eastAsia="zh-CN"/>
        </w:rPr>
      </w:pPr>
      <w:r>
        <w:rPr>
          <w:rFonts w:ascii="Arial" w:eastAsia="SimSun" w:hAnsi="Arial" w:cs="Arial"/>
          <w:lang w:eastAsia="zh-CN"/>
        </w:rPr>
        <w:t>If the HARQ mode B is configured for the SPS, network can schedule a retransmission right after NPUSH before receiving the UL data. By this way, network can ensure a reliable transmission of BSR and SPS confirmation.</w:t>
      </w:r>
    </w:p>
    <w:p w14:paraId="5969FADF" w14:textId="09840BBE" w:rsidR="00D34C9E" w:rsidRDefault="00D34C9E" w:rsidP="00B469B7">
      <w:pPr>
        <w:rPr>
          <w:rFonts w:ascii="Arial" w:eastAsia="SimSun" w:hAnsi="Arial" w:cs="Arial"/>
          <w:lang w:eastAsia="zh-CN"/>
        </w:rPr>
      </w:pPr>
      <w:r>
        <w:rPr>
          <w:rFonts w:ascii="Arial" w:eastAsia="SimSun" w:hAnsi="Arial" w:cs="Arial"/>
          <w:lang w:eastAsia="zh-CN"/>
        </w:rPr>
        <w:t>For NB-IoT, a</w:t>
      </w:r>
      <w:r w:rsidRPr="00B469B7">
        <w:rPr>
          <w:rFonts w:ascii="Arial" w:eastAsia="SimSun" w:hAnsi="Arial" w:cs="Arial"/>
          <w:lang w:eastAsia="zh-CN"/>
        </w:rPr>
        <w:t>ccording to 36.321,</w:t>
      </w:r>
      <w:r w:rsidRPr="00D34C9E">
        <w:rPr>
          <w:rFonts w:ascii="Arial" w:eastAsia="SimSun" w:hAnsi="Arial" w:cs="Arial"/>
          <w:lang w:eastAsia="zh-CN"/>
        </w:rPr>
        <w:t xml:space="preserve"> </w:t>
      </w:r>
      <w:r>
        <w:rPr>
          <w:rFonts w:ascii="Arial" w:eastAsia="SimSun" w:hAnsi="Arial" w:cs="Arial"/>
          <w:lang w:eastAsia="zh-CN"/>
        </w:rPr>
        <w:t>f</w:t>
      </w:r>
      <w:r w:rsidRPr="00B469B7">
        <w:rPr>
          <w:rFonts w:ascii="Arial" w:eastAsia="SimSun" w:hAnsi="Arial" w:cs="Arial"/>
          <w:lang w:eastAsia="zh-CN"/>
        </w:rPr>
        <w:t>or configured uplink grants for BSR, the HARQ Process ID is set to 0</w:t>
      </w:r>
      <w:r>
        <w:rPr>
          <w:rFonts w:ascii="Arial" w:eastAsia="SimSun" w:hAnsi="Arial" w:cs="Arial"/>
          <w:lang w:eastAsia="zh-CN"/>
        </w:rPr>
        <w:t xml:space="preserve">. </w:t>
      </w:r>
    </w:p>
    <w:p w14:paraId="57A62FC2" w14:textId="14FB7545" w:rsidR="00D34C9E" w:rsidRDefault="00D34C9E" w:rsidP="00B469B7">
      <w:pPr>
        <w:rPr>
          <w:rFonts w:ascii="Arial" w:eastAsia="SimSun" w:hAnsi="Arial" w:cs="Arial"/>
          <w:lang w:eastAsia="zh-CN"/>
        </w:rPr>
      </w:pPr>
      <w:r>
        <w:rPr>
          <w:rFonts w:ascii="Arial" w:eastAsia="SimSun" w:hAnsi="Arial" w:cs="Arial"/>
          <w:lang w:eastAsia="zh-CN"/>
        </w:rPr>
        <w:t xml:space="preserve">When the HARQ process 0 has been configured with HARQ mode B, and SPS has been configured, it can be considered </w:t>
      </w:r>
      <w:r w:rsidR="00C807FB">
        <w:rPr>
          <w:rFonts w:ascii="Arial" w:eastAsia="SimSun" w:hAnsi="Arial" w:cs="Arial"/>
          <w:lang w:eastAsia="zh-CN"/>
        </w:rPr>
        <w:t xml:space="preserve">as the </w:t>
      </w:r>
      <w:r>
        <w:rPr>
          <w:rFonts w:ascii="Arial" w:eastAsia="SimSun" w:hAnsi="Arial" w:cs="Arial"/>
          <w:lang w:eastAsia="zh-CN"/>
        </w:rPr>
        <w:t xml:space="preserve">SPS has been configured with HARQ mode B. </w:t>
      </w:r>
    </w:p>
    <w:p w14:paraId="1AB20F7E" w14:textId="1B6896C1" w:rsidR="00B469B7" w:rsidRDefault="0070344D" w:rsidP="00B469B7">
      <w:pPr>
        <w:rPr>
          <w:rFonts w:ascii="Arial" w:eastAsia="SimSun" w:hAnsi="Arial" w:cs="Arial"/>
          <w:b/>
          <w:bCs/>
          <w:lang w:eastAsia="zh-CN"/>
        </w:rPr>
      </w:pPr>
      <w:r w:rsidRPr="0070344D">
        <w:rPr>
          <w:rFonts w:ascii="Arial" w:eastAsia="SimSun" w:hAnsi="Arial" w:cs="Arial"/>
          <w:b/>
          <w:bCs/>
          <w:lang w:eastAsia="zh-CN"/>
        </w:rPr>
        <w:t xml:space="preserve">Proposal </w:t>
      </w:r>
      <w:r w:rsidR="00A4386A">
        <w:rPr>
          <w:rFonts w:ascii="Arial" w:eastAsia="SimSun" w:hAnsi="Arial" w:cs="Arial"/>
          <w:b/>
          <w:bCs/>
          <w:lang w:eastAsia="zh-CN"/>
        </w:rPr>
        <w:t>3</w:t>
      </w:r>
      <w:r w:rsidRPr="0070344D">
        <w:rPr>
          <w:rFonts w:ascii="Arial" w:eastAsia="SimSun" w:hAnsi="Arial" w:cs="Arial"/>
          <w:b/>
          <w:bCs/>
          <w:lang w:eastAsia="zh-CN"/>
        </w:rPr>
        <w:t>: For NB-IoT, if HARQ process 0 has been configured with HARQ mode B, and SPS has been configured, it can be considered as the SPS has been configured with HARQ mode B.</w:t>
      </w:r>
    </w:p>
    <w:p w14:paraId="54782CBC" w14:textId="23751B62" w:rsidR="0070344D" w:rsidRDefault="0070344D" w:rsidP="009A60A6">
      <w:pPr>
        <w:rPr>
          <w:rFonts w:ascii="Arial" w:eastAsia="SimSun" w:hAnsi="Arial" w:cs="Arial"/>
          <w:lang w:val="en-US" w:eastAsia="zh-CN"/>
        </w:rPr>
      </w:pPr>
      <w:r w:rsidRPr="0070344D">
        <w:rPr>
          <w:rFonts w:ascii="Arial" w:eastAsia="SimSun" w:hAnsi="Arial" w:cs="Arial" w:hint="eastAsia"/>
          <w:lang w:eastAsia="zh-CN"/>
        </w:rPr>
        <w:t>F</w:t>
      </w:r>
      <w:r w:rsidRPr="0070344D">
        <w:rPr>
          <w:rFonts w:ascii="Arial" w:eastAsia="SimSun" w:hAnsi="Arial" w:cs="Arial"/>
          <w:lang w:eastAsia="zh-CN"/>
        </w:rPr>
        <w:t xml:space="preserve">or </w:t>
      </w:r>
      <w:proofErr w:type="spellStart"/>
      <w:r w:rsidRPr="0070344D">
        <w:rPr>
          <w:rFonts w:ascii="Arial" w:eastAsia="SimSun" w:hAnsi="Arial" w:cs="Arial"/>
          <w:lang w:eastAsia="zh-CN"/>
        </w:rPr>
        <w:t>eMTC</w:t>
      </w:r>
      <w:proofErr w:type="spellEnd"/>
      <w:r w:rsidRPr="0070344D">
        <w:rPr>
          <w:rFonts w:ascii="Arial" w:eastAsia="SimSun" w:hAnsi="Arial" w:cs="Arial"/>
          <w:lang w:eastAsia="zh-CN"/>
        </w:rPr>
        <w:t xml:space="preserve">, the UL </w:t>
      </w:r>
      <w:r>
        <w:rPr>
          <w:rFonts w:ascii="Arial" w:eastAsia="SimSun" w:hAnsi="Arial" w:cs="Arial"/>
          <w:lang w:eastAsia="zh-CN"/>
        </w:rPr>
        <w:t>SPS can be used to transfer user data</w:t>
      </w:r>
      <w:r>
        <w:rPr>
          <w:rFonts w:ascii="Arial" w:eastAsia="SimSun" w:hAnsi="Arial" w:cs="Arial"/>
          <w:lang w:val="en-US" w:eastAsia="zh-CN"/>
        </w:rPr>
        <w:t>. Like NB-IoT, if HARQ mode B is configured for the UL SPS, network can schedule a retransmission right after the PUSCH before receiving the UL data. Besides, network can also schedule a new transmission right after the PUSCH before receiving the UL data. By this way, network can ensure a reliable transmission of UL SPS data, or network can improve the UL data rate.</w:t>
      </w:r>
    </w:p>
    <w:p w14:paraId="5EA8373F" w14:textId="799E504C" w:rsidR="0070344D" w:rsidRPr="004E6C25" w:rsidRDefault="0070344D" w:rsidP="009A60A6">
      <w:pPr>
        <w:rPr>
          <w:rFonts w:ascii="Arial" w:eastAsia="SimSun" w:hAnsi="Arial" w:cs="Arial"/>
          <w:b/>
          <w:bCs/>
          <w:lang w:val="en-US" w:eastAsia="zh-CN"/>
        </w:rPr>
      </w:pPr>
      <w:r>
        <w:rPr>
          <w:rFonts w:ascii="Arial" w:eastAsia="SimSun" w:hAnsi="Arial" w:cs="Arial" w:hint="eastAsia"/>
          <w:lang w:val="en-US" w:eastAsia="zh-CN"/>
        </w:rPr>
        <w:t>F</w:t>
      </w:r>
      <w:r>
        <w:rPr>
          <w:rFonts w:ascii="Arial" w:eastAsia="SimSun" w:hAnsi="Arial" w:cs="Arial"/>
          <w:lang w:val="en-US" w:eastAsia="zh-CN"/>
        </w:rPr>
        <w:t xml:space="preserve">or eMTC, </w:t>
      </w:r>
      <w:r w:rsidR="004E6C25">
        <w:rPr>
          <w:rFonts w:ascii="Arial" w:eastAsia="SimSun" w:hAnsi="Arial" w:cs="Arial"/>
          <w:lang w:val="en-US" w:eastAsia="zh-CN"/>
        </w:rPr>
        <w:t xml:space="preserve">according to 36.321, </w:t>
      </w:r>
      <w:r>
        <w:rPr>
          <w:rFonts w:ascii="Arial" w:eastAsia="SimSun" w:hAnsi="Arial" w:cs="Arial"/>
          <w:lang w:val="en-US" w:eastAsia="zh-CN"/>
        </w:rPr>
        <w:t xml:space="preserve">the </w:t>
      </w:r>
      <w:r w:rsidR="004E6C25">
        <w:rPr>
          <w:rFonts w:ascii="Arial" w:eastAsia="SimSun" w:hAnsi="Arial" w:cs="Arial"/>
          <w:lang w:val="en-US" w:eastAsia="zh-CN"/>
        </w:rPr>
        <w:t>HARQ process ID varies in time. I</w:t>
      </w:r>
      <w:r w:rsidR="004E6C25">
        <w:rPr>
          <w:rFonts w:ascii="Arial" w:eastAsia="SimSun" w:hAnsi="Arial" w:cs="Arial" w:hint="eastAsia"/>
          <w:lang w:val="en-US" w:eastAsia="zh-CN"/>
        </w:rPr>
        <w:t>f</w:t>
      </w:r>
      <w:r w:rsidR="004E6C25">
        <w:rPr>
          <w:rFonts w:ascii="Arial" w:eastAsia="SimSun" w:hAnsi="Arial" w:cs="Arial"/>
          <w:lang w:val="en-US" w:eastAsia="zh-CN"/>
        </w:rPr>
        <w:t xml:space="preserve"> HARQ mode B configuration for SPS follows the HARQ processes, and if not all the HARQ processes is configured with HARQ mode B, then HARQ mode of SPS varies in time. To keep the HARQ mode of SPS consistent, a sperate configuration of HARQ mode for SPS can be introduced.</w:t>
      </w:r>
    </w:p>
    <w:p w14:paraId="4E1A37E5" w14:textId="4FE856CC" w:rsidR="004E6C25" w:rsidRPr="004E6C25" w:rsidRDefault="004E6C25" w:rsidP="009A60A6">
      <w:pPr>
        <w:rPr>
          <w:rFonts w:ascii="Arial" w:eastAsia="SimSun" w:hAnsi="Arial" w:cs="Arial"/>
          <w:b/>
          <w:bCs/>
          <w:lang w:val="en-US" w:eastAsia="zh-CN"/>
        </w:rPr>
      </w:pPr>
      <w:r w:rsidRPr="004E6C25">
        <w:rPr>
          <w:rFonts w:ascii="Arial" w:eastAsia="SimSun" w:hAnsi="Arial" w:cs="Arial" w:hint="eastAsia"/>
          <w:b/>
          <w:bCs/>
          <w:lang w:val="en-US" w:eastAsia="zh-CN"/>
        </w:rPr>
        <w:t>P</w:t>
      </w:r>
      <w:r w:rsidRPr="004E6C25">
        <w:rPr>
          <w:rFonts w:ascii="Arial" w:eastAsia="SimSun" w:hAnsi="Arial" w:cs="Arial"/>
          <w:b/>
          <w:bCs/>
          <w:lang w:val="en-US" w:eastAsia="zh-CN"/>
        </w:rPr>
        <w:t xml:space="preserve">roposal </w:t>
      </w:r>
      <w:r w:rsidR="00A4386A">
        <w:rPr>
          <w:rFonts w:ascii="Arial" w:eastAsia="SimSun" w:hAnsi="Arial" w:cs="Arial"/>
          <w:b/>
          <w:bCs/>
          <w:lang w:val="en-US" w:eastAsia="zh-CN"/>
        </w:rPr>
        <w:t>4</w:t>
      </w:r>
      <w:r w:rsidRPr="004E6C25">
        <w:rPr>
          <w:rFonts w:ascii="Arial" w:eastAsia="SimSun" w:hAnsi="Arial" w:cs="Arial"/>
          <w:b/>
          <w:bCs/>
          <w:lang w:val="en-US" w:eastAsia="zh-CN"/>
        </w:rPr>
        <w:t>: For eMTC, a new separate configuration of HARQ mode is used to control the HARQ mode of the UL SPS.</w:t>
      </w:r>
    </w:p>
    <w:p w14:paraId="75CF05F3" w14:textId="08F91827" w:rsidR="004E6C25" w:rsidRPr="00A4386A" w:rsidRDefault="00A4386A" w:rsidP="009A60A6">
      <w:pPr>
        <w:rPr>
          <w:rFonts w:ascii="Arial" w:eastAsia="SimSun" w:hAnsi="Arial" w:cs="Arial"/>
          <w:lang w:eastAsia="zh-CN"/>
        </w:rPr>
      </w:pPr>
      <w:r w:rsidRPr="00A4386A">
        <w:rPr>
          <w:rFonts w:ascii="Arial" w:eastAsia="SimSun" w:hAnsi="Arial" w:cs="Arial"/>
          <w:lang w:eastAsia="zh-CN"/>
        </w:rPr>
        <w:t>A</w:t>
      </w:r>
      <w:r w:rsidR="004E6C25" w:rsidRPr="00A4386A">
        <w:rPr>
          <w:rFonts w:ascii="Arial" w:eastAsia="SimSun" w:hAnsi="Arial" w:cs="Arial"/>
          <w:lang w:eastAsia="zh-CN"/>
        </w:rPr>
        <w:t>fter the UL transmission using PUR, a retransmission can be scheduled by PDCCH with DCI N0.</w:t>
      </w:r>
    </w:p>
    <w:p w14:paraId="5B89B942" w14:textId="61FB51C5" w:rsidR="004E6C25" w:rsidRDefault="004E6C25" w:rsidP="009A60A6">
      <w:pPr>
        <w:rPr>
          <w:rFonts w:ascii="Arial" w:eastAsia="SimSun" w:hAnsi="Arial" w:cs="Arial"/>
          <w:lang w:val="en-US" w:eastAsia="zh-CN"/>
        </w:rPr>
      </w:pPr>
      <w:r w:rsidRPr="004E6C25">
        <w:rPr>
          <w:rFonts w:ascii="Arial" w:eastAsia="SimSun" w:hAnsi="Arial" w:cs="Arial"/>
          <w:lang w:val="en-US" w:eastAsia="zh-CN"/>
        </w:rPr>
        <w:t>If HARQ mode B has been configured for PUR, network can schedule a re-transmission right after the UL transmission using PUR before receiving the UL data.  So, a more reliable PUR transmission can be ensured. To more specific, if the HARQ mode B has been configured for PUR, UE can skip the UE-</w:t>
      </w:r>
      <w:proofErr w:type="spellStart"/>
      <w:r w:rsidRPr="004E6C25">
        <w:rPr>
          <w:rFonts w:ascii="Arial" w:eastAsia="SimSun" w:hAnsi="Arial" w:cs="Arial"/>
          <w:lang w:val="en-US" w:eastAsia="zh-CN"/>
        </w:rPr>
        <w:t>eNB</w:t>
      </w:r>
      <w:proofErr w:type="spellEnd"/>
      <w:r w:rsidRPr="004E6C25">
        <w:rPr>
          <w:rFonts w:ascii="Arial" w:eastAsia="SimSun" w:hAnsi="Arial" w:cs="Arial"/>
          <w:lang w:val="en-US" w:eastAsia="zh-CN"/>
        </w:rPr>
        <w:t xml:space="preserve"> RTT </w:t>
      </w:r>
      <w:r w:rsidR="005E7C87">
        <w:rPr>
          <w:rFonts w:ascii="Arial" w:eastAsia="SimSun" w:hAnsi="Arial" w:cs="Arial"/>
          <w:lang w:val="en-US" w:eastAsia="zh-CN"/>
        </w:rPr>
        <w:t xml:space="preserve">added in the Rel-17 for NTN to start the </w:t>
      </w:r>
      <w:proofErr w:type="spellStart"/>
      <w:r w:rsidR="005E7C87" w:rsidRPr="004E6C25">
        <w:rPr>
          <w:rFonts w:ascii="Arial" w:eastAsia="SimSun" w:hAnsi="Arial" w:cs="Arial"/>
          <w:i/>
          <w:iCs/>
          <w:lang w:val="en-US" w:eastAsia="zh-CN"/>
        </w:rPr>
        <w:t>pur-ResponseWindowTimer</w:t>
      </w:r>
      <w:proofErr w:type="spellEnd"/>
      <w:r w:rsidR="005E7C87">
        <w:rPr>
          <w:rFonts w:ascii="Arial" w:eastAsia="SimSun" w:hAnsi="Arial" w:cs="Arial"/>
          <w:lang w:val="en-US" w:eastAsia="zh-CN"/>
        </w:rPr>
        <w:t xml:space="preserve">.  And the 3 subframes delay after PUSCH transmission can also be reduced to 1ms for TX-RX transition. </w:t>
      </w:r>
    </w:p>
    <w:p w14:paraId="5BA60720" w14:textId="4F14AF22" w:rsidR="004E6C25" w:rsidRPr="004E6C25" w:rsidRDefault="004E6C25" w:rsidP="009A60A6">
      <w:pPr>
        <w:rPr>
          <w:rFonts w:ascii="Arial" w:eastAsia="SimSun" w:hAnsi="Arial" w:cs="Arial"/>
          <w:lang w:val="en-US" w:eastAsia="zh-CN"/>
        </w:rPr>
      </w:pPr>
      <w:r>
        <w:rPr>
          <w:rFonts w:ascii="Arial" w:eastAsia="SimSun" w:hAnsi="Arial" w:cs="Arial" w:hint="eastAsia"/>
          <w:lang w:val="en-US" w:eastAsia="zh-CN"/>
        </w:rPr>
        <w:t>A</w:t>
      </w:r>
      <w:r>
        <w:rPr>
          <w:rFonts w:ascii="Arial" w:eastAsia="SimSun" w:hAnsi="Arial" w:cs="Arial"/>
          <w:lang w:val="en-US" w:eastAsia="zh-CN"/>
        </w:rPr>
        <w:t xml:space="preserve"> new RRC configuration can be used to configure the HARQ mode for PUR.</w:t>
      </w:r>
    </w:p>
    <w:p w14:paraId="0388F0BA" w14:textId="0A4913B5" w:rsidR="009A60A6" w:rsidRDefault="00244D2B" w:rsidP="009A60A6">
      <w:pPr>
        <w:rPr>
          <w:rFonts w:ascii="Arial" w:hAnsi="Arial" w:cs="Arial"/>
          <w:b/>
          <w:bCs/>
        </w:rPr>
      </w:pPr>
      <w:r w:rsidRPr="0092102C">
        <w:rPr>
          <w:rFonts w:ascii="Arial" w:eastAsia="SimSun" w:hAnsi="Arial" w:cs="Arial"/>
          <w:b/>
          <w:bCs/>
          <w:lang w:eastAsia="zh-CN"/>
        </w:rPr>
        <w:t>Proposal 5:</w:t>
      </w:r>
      <w:r w:rsidR="009A60A6" w:rsidRPr="0092102C">
        <w:rPr>
          <w:rFonts w:ascii="Arial" w:hAnsi="Arial" w:cs="Arial"/>
          <w:b/>
          <w:bCs/>
        </w:rPr>
        <w:t xml:space="preserve"> </w:t>
      </w:r>
      <w:r w:rsidRPr="0092102C">
        <w:rPr>
          <w:rFonts w:ascii="Arial" w:hAnsi="Arial" w:cs="Arial"/>
          <w:b/>
          <w:bCs/>
        </w:rPr>
        <w:t xml:space="preserve">UL transmission using </w:t>
      </w:r>
      <w:r w:rsidR="009A60A6" w:rsidRPr="0092102C">
        <w:rPr>
          <w:rFonts w:ascii="Arial" w:hAnsi="Arial" w:cs="Arial"/>
          <w:b/>
          <w:bCs/>
        </w:rPr>
        <w:t>PUR can be configured with HARQ mode B</w:t>
      </w:r>
      <w:r w:rsidRPr="0092102C">
        <w:rPr>
          <w:rFonts w:ascii="Arial" w:hAnsi="Arial" w:cs="Arial"/>
          <w:b/>
          <w:bCs/>
        </w:rPr>
        <w:t>.</w:t>
      </w:r>
    </w:p>
    <w:p w14:paraId="3098084C" w14:textId="5DF892BC" w:rsidR="00B35A5A" w:rsidRDefault="00B35A5A" w:rsidP="00B35A5A">
      <w:pPr>
        <w:rPr>
          <w:rFonts w:ascii="Arial" w:hAnsi="Arial" w:cs="Arial"/>
          <w:b/>
          <w:bCs/>
        </w:rPr>
      </w:pPr>
      <w:r w:rsidRPr="0092102C">
        <w:rPr>
          <w:rFonts w:ascii="Arial" w:eastAsia="SimSun" w:hAnsi="Arial" w:cs="Arial"/>
          <w:b/>
          <w:bCs/>
          <w:lang w:eastAsia="zh-CN"/>
        </w:rPr>
        <w:t xml:space="preserve">Proposal </w:t>
      </w:r>
      <w:r w:rsidR="00A4386A">
        <w:rPr>
          <w:rFonts w:ascii="Arial" w:eastAsia="SimSun" w:hAnsi="Arial" w:cs="Arial"/>
          <w:b/>
          <w:bCs/>
          <w:lang w:eastAsia="zh-CN"/>
        </w:rPr>
        <w:t>6</w:t>
      </w:r>
      <w:r w:rsidRPr="0092102C">
        <w:rPr>
          <w:rFonts w:ascii="Arial" w:eastAsia="SimSun" w:hAnsi="Arial" w:cs="Arial"/>
          <w:b/>
          <w:bCs/>
          <w:lang w:eastAsia="zh-CN"/>
        </w:rPr>
        <w:t>:</w:t>
      </w:r>
      <w:r w:rsidRPr="0092102C">
        <w:rPr>
          <w:rFonts w:ascii="Arial" w:hAnsi="Arial" w:cs="Arial"/>
          <w:b/>
          <w:bCs/>
        </w:rPr>
        <w:t xml:space="preserve"> </w:t>
      </w:r>
      <w:r>
        <w:rPr>
          <w:rFonts w:ascii="Arial" w:hAnsi="Arial" w:cs="Arial" w:hint="eastAsia"/>
          <w:b/>
          <w:bCs/>
        </w:rPr>
        <w:t>W</w:t>
      </w:r>
      <w:r>
        <w:rPr>
          <w:rFonts w:ascii="Arial" w:hAnsi="Arial" w:cs="Arial"/>
          <w:b/>
          <w:bCs/>
        </w:rPr>
        <w:t xml:space="preserve">hen the </w:t>
      </w:r>
      <w:r w:rsidRPr="0092102C">
        <w:rPr>
          <w:rFonts w:ascii="Arial" w:hAnsi="Arial" w:cs="Arial"/>
          <w:b/>
          <w:bCs/>
        </w:rPr>
        <w:t xml:space="preserve">PUR </w:t>
      </w:r>
      <w:r>
        <w:rPr>
          <w:rFonts w:ascii="Arial" w:hAnsi="Arial" w:cs="Arial"/>
          <w:b/>
          <w:bCs/>
        </w:rPr>
        <w:t>has been</w:t>
      </w:r>
      <w:r w:rsidRPr="0092102C">
        <w:rPr>
          <w:rFonts w:ascii="Arial" w:hAnsi="Arial" w:cs="Arial"/>
          <w:b/>
          <w:bCs/>
        </w:rPr>
        <w:t xml:space="preserve"> configured with HARQ mode B</w:t>
      </w:r>
      <w:r>
        <w:rPr>
          <w:rFonts w:ascii="Arial" w:hAnsi="Arial" w:cs="Arial"/>
          <w:b/>
          <w:bCs/>
        </w:rPr>
        <w:t xml:space="preserve">, UE </w:t>
      </w:r>
      <w:r w:rsidRPr="00B35A5A">
        <w:rPr>
          <w:rFonts w:ascii="Arial" w:eastAsia="SimSun" w:hAnsi="Arial" w:cs="Arial"/>
          <w:b/>
          <w:bCs/>
          <w:lang w:val="en-US" w:eastAsia="zh-CN"/>
        </w:rPr>
        <w:t xml:space="preserve">starts the </w:t>
      </w:r>
      <w:proofErr w:type="spellStart"/>
      <w:r w:rsidRPr="00B35A5A">
        <w:rPr>
          <w:rFonts w:ascii="Arial" w:eastAsia="SimSun" w:hAnsi="Arial" w:cs="Arial"/>
          <w:b/>
          <w:bCs/>
          <w:i/>
          <w:iCs/>
          <w:lang w:val="en-US" w:eastAsia="zh-CN"/>
        </w:rPr>
        <w:t>pur-ResponseWindowTimer</w:t>
      </w:r>
      <w:proofErr w:type="spellEnd"/>
      <w:r w:rsidRPr="00B35A5A">
        <w:rPr>
          <w:rFonts w:ascii="Arial" w:eastAsia="SimSun" w:hAnsi="Arial" w:cs="Arial"/>
          <w:b/>
          <w:bCs/>
          <w:lang w:val="en-US" w:eastAsia="zh-CN"/>
        </w:rPr>
        <w:t xml:space="preserve"> after PUSCH transmission </w:t>
      </w:r>
      <w:r w:rsidRPr="00BC5C12">
        <w:rPr>
          <w:rFonts w:ascii="Arial" w:eastAsia="SimSun" w:hAnsi="Arial" w:cs="Arial"/>
          <w:b/>
          <w:bCs/>
          <w:lang w:val="en-US" w:eastAsia="zh-CN"/>
        </w:rPr>
        <w:t xml:space="preserve">plus </w:t>
      </w:r>
      <w:r w:rsidR="00BC5C12">
        <w:rPr>
          <w:rFonts w:ascii="Arial" w:eastAsia="SimSun" w:hAnsi="Arial" w:cs="Arial"/>
          <w:b/>
          <w:bCs/>
          <w:lang w:val="en-US" w:eastAsia="zh-CN"/>
        </w:rPr>
        <w:t>1</w:t>
      </w:r>
      <w:r w:rsidRPr="00BC5C12">
        <w:rPr>
          <w:rFonts w:ascii="Arial" w:eastAsia="SimSun" w:hAnsi="Arial" w:cs="Arial"/>
          <w:b/>
          <w:bCs/>
          <w:lang w:val="en-US" w:eastAsia="zh-CN"/>
        </w:rPr>
        <w:t xml:space="preserve"> subframe.</w:t>
      </w:r>
    </w:p>
    <w:p w14:paraId="3976B2BF" w14:textId="2E753503" w:rsidR="004E6C25" w:rsidRPr="004E6C25" w:rsidRDefault="004E6C25" w:rsidP="004E6C25">
      <w:pPr>
        <w:rPr>
          <w:rFonts w:ascii="Arial" w:eastAsia="SimSun" w:hAnsi="Arial" w:cs="Arial"/>
          <w:b/>
          <w:bCs/>
          <w:lang w:val="en-US" w:eastAsia="zh-CN"/>
        </w:rPr>
      </w:pPr>
      <w:r w:rsidRPr="004E6C25">
        <w:rPr>
          <w:rFonts w:ascii="Arial" w:eastAsia="SimSun" w:hAnsi="Arial" w:cs="Arial"/>
          <w:b/>
          <w:bCs/>
          <w:lang w:eastAsia="zh-CN"/>
        </w:rPr>
        <w:t xml:space="preserve">Proposal </w:t>
      </w:r>
      <w:r w:rsidR="00A4386A">
        <w:rPr>
          <w:rFonts w:ascii="Arial" w:eastAsia="SimSun" w:hAnsi="Arial" w:cs="Arial"/>
          <w:b/>
          <w:bCs/>
          <w:lang w:eastAsia="zh-CN"/>
        </w:rPr>
        <w:t>7</w:t>
      </w:r>
      <w:r w:rsidRPr="004E6C25">
        <w:rPr>
          <w:rFonts w:ascii="Arial" w:eastAsia="SimSun" w:hAnsi="Arial" w:cs="Arial"/>
          <w:b/>
          <w:bCs/>
          <w:lang w:eastAsia="zh-CN"/>
        </w:rPr>
        <w:t>:</w:t>
      </w:r>
      <w:r w:rsidRPr="004E6C25">
        <w:rPr>
          <w:rFonts w:ascii="Arial" w:hAnsi="Arial" w:cs="Arial"/>
          <w:b/>
          <w:bCs/>
        </w:rPr>
        <w:t xml:space="preserve"> </w:t>
      </w:r>
      <w:r w:rsidRPr="004E6C25">
        <w:rPr>
          <w:rFonts w:ascii="Arial" w:eastAsia="SimSun" w:hAnsi="Arial" w:cs="Arial" w:hint="eastAsia"/>
          <w:b/>
          <w:bCs/>
          <w:lang w:val="en-US" w:eastAsia="zh-CN"/>
        </w:rPr>
        <w:t>A</w:t>
      </w:r>
      <w:r w:rsidRPr="004E6C25">
        <w:rPr>
          <w:rFonts w:ascii="Arial" w:eastAsia="SimSun" w:hAnsi="Arial" w:cs="Arial"/>
          <w:b/>
          <w:bCs/>
          <w:lang w:val="en-US" w:eastAsia="zh-CN"/>
        </w:rPr>
        <w:t xml:space="preserve"> new RRC configuration can be used to configure the HARQ mode for PUR.</w:t>
      </w:r>
    </w:p>
    <w:p w14:paraId="33156790" w14:textId="2B60743D" w:rsidR="002F75AC" w:rsidRPr="00F07BF0" w:rsidRDefault="00F07BF0" w:rsidP="002E1810">
      <w:pPr>
        <w:rPr>
          <w:rFonts w:ascii="Arial" w:eastAsia="SimSun" w:hAnsi="Arial" w:cs="Arial"/>
          <w:b/>
          <w:bCs/>
          <w:u w:val="single"/>
          <w:lang w:val="en-US" w:eastAsia="zh-CN"/>
        </w:rPr>
      </w:pPr>
      <w:r>
        <w:rPr>
          <w:rFonts w:ascii="Arial" w:eastAsia="SimSun" w:hAnsi="Arial" w:cs="Arial"/>
          <w:b/>
          <w:bCs/>
          <w:u w:val="single"/>
          <w:lang w:val="en-US" w:eastAsia="zh-CN"/>
        </w:rPr>
        <w:t>E</w:t>
      </w:r>
      <w:r w:rsidRPr="00F07BF0">
        <w:rPr>
          <w:rFonts w:ascii="Arial" w:eastAsia="SimSun" w:hAnsi="Arial" w:cs="Arial"/>
          <w:b/>
          <w:bCs/>
          <w:u w:val="single"/>
          <w:lang w:val="en-US" w:eastAsia="zh-CN"/>
        </w:rPr>
        <w:t xml:space="preserve">nhancement on </w:t>
      </w:r>
      <w:proofErr w:type="spellStart"/>
      <w:r w:rsidR="0084162E" w:rsidRPr="00F07BF0">
        <w:rPr>
          <w:rFonts w:ascii="Arial" w:eastAsia="SimSun" w:hAnsi="Arial" w:cs="Arial"/>
          <w:b/>
          <w:bCs/>
          <w:u w:val="single"/>
          <w:lang w:val="en-US" w:eastAsia="zh-CN"/>
        </w:rPr>
        <w:t>Lo</w:t>
      </w:r>
      <w:r w:rsidR="002F75AC" w:rsidRPr="00F07BF0">
        <w:rPr>
          <w:rFonts w:ascii="Arial" w:eastAsia="SimSun" w:hAnsi="Arial" w:cs="Arial"/>
          <w:b/>
          <w:bCs/>
          <w:u w:val="single"/>
          <w:lang w:val="en-US" w:eastAsia="zh-CN"/>
        </w:rPr>
        <w:t>gicalChannelSR</w:t>
      </w:r>
      <w:proofErr w:type="spellEnd"/>
      <w:r w:rsidR="002F75AC" w:rsidRPr="00F07BF0">
        <w:rPr>
          <w:rFonts w:ascii="Arial" w:eastAsia="SimSun" w:hAnsi="Arial" w:cs="Arial"/>
          <w:b/>
          <w:bCs/>
          <w:u w:val="single"/>
          <w:lang w:val="en-US" w:eastAsia="zh-CN"/>
        </w:rPr>
        <w:t>-prohibit timer</w:t>
      </w:r>
    </w:p>
    <w:p w14:paraId="391260F4" w14:textId="256EC3B5" w:rsidR="00F07BF0" w:rsidRPr="00F07BF0" w:rsidRDefault="00F07BF0" w:rsidP="00F07BF0">
      <w:pPr>
        <w:rPr>
          <w:rFonts w:ascii="Arial" w:eastAsia="SimSun" w:hAnsi="Arial" w:cs="Arial"/>
          <w:lang w:eastAsia="zh-CN"/>
        </w:rPr>
      </w:pPr>
      <w:r w:rsidRPr="00F07BF0">
        <w:rPr>
          <w:rFonts w:ascii="Arial" w:eastAsia="SimSun" w:hAnsi="Arial" w:cs="Arial"/>
          <w:lang w:eastAsia="zh-CN"/>
        </w:rPr>
        <w:t xml:space="preserve">The logical channel SR prohibit timer is defined is TS 36.321. It is started or restarted when regular BSR is triggered due to data becoming available for transmission for a logical channel for which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is configured by upper layer. After the timer expiry and an uplink grant is not configured, a SR shall be triggered. This timer is basically a time waiting for possible uplink grant from the network before triggering scheduling request. </w:t>
      </w:r>
    </w:p>
    <w:p w14:paraId="111E4D55" w14:textId="0E7B5A6F" w:rsidR="00F07BF0" w:rsidRPr="00F07BF0" w:rsidRDefault="00F07BF0" w:rsidP="00F07BF0">
      <w:pPr>
        <w:rPr>
          <w:rFonts w:ascii="Arial" w:eastAsia="SimSun" w:hAnsi="Arial" w:cs="Arial"/>
          <w:lang w:eastAsia="zh-CN"/>
        </w:rPr>
      </w:pPr>
      <w:r w:rsidRPr="00F07BF0">
        <w:rPr>
          <w:rFonts w:ascii="Arial" w:eastAsia="SimSun" w:hAnsi="Arial" w:cs="Arial"/>
          <w:lang w:eastAsia="zh-CN"/>
        </w:rPr>
        <w:t xml:space="preserve">The candidate values for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in </w:t>
      </w:r>
      <w:proofErr w:type="spellStart"/>
      <w:r w:rsidRPr="00F07BF0">
        <w:rPr>
          <w:rFonts w:ascii="Arial" w:eastAsia="SimSun" w:hAnsi="Arial" w:cs="Arial"/>
          <w:lang w:eastAsia="zh-CN"/>
        </w:rPr>
        <w:t>eMTC</w:t>
      </w:r>
      <w:proofErr w:type="spellEnd"/>
      <w:r w:rsidRPr="00F07BF0">
        <w:rPr>
          <w:rFonts w:ascii="Arial" w:eastAsia="SimSun" w:hAnsi="Arial" w:cs="Arial"/>
          <w:lang w:eastAsia="zh-CN"/>
        </w:rPr>
        <w:t xml:space="preserve"> are sf20, sf40, sf64, sf128, sf512, sf1024, sf2560, where sf indicates sub-frames. The candidate values for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-prohibit timer in NB-IoT is pp2, pp8, pp32, pp128, pp512, pp1024, pp2048</w:t>
      </w:r>
      <w:r>
        <w:rPr>
          <w:rFonts w:ascii="Arial" w:eastAsia="SimSun" w:hAnsi="Arial" w:cs="Arial"/>
          <w:lang w:eastAsia="zh-CN"/>
        </w:rPr>
        <w:t xml:space="preserve">, where the PP indicates PDCCH </w:t>
      </w:r>
      <w:r w:rsidR="00E10318">
        <w:rPr>
          <w:rFonts w:ascii="Arial" w:eastAsia="SimSun" w:hAnsi="Arial" w:cs="Arial"/>
          <w:lang w:eastAsia="zh-CN"/>
        </w:rPr>
        <w:t>P</w:t>
      </w:r>
      <w:r>
        <w:rPr>
          <w:rFonts w:ascii="Arial" w:eastAsia="SimSun" w:hAnsi="Arial" w:cs="Arial"/>
          <w:lang w:eastAsia="zh-CN"/>
        </w:rPr>
        <w:t>eriod</w:t>
      </w:r>
      <w:r w:rsidRPr="00F07BF0">
        <w:rPr>
          <w:rFonts w:ascii="Arial" w:eastAsia="SimSun" w:hAnsi="Arial" w:cs="Arial"/>
          <w:lang w:eastAsia="zh-CN"/>
        </w:rPr>
        <w:t>.</w:t>
      </w:r>
    </w:p>
    <w:p w14:paraId="52895D71" w14:textId="203000B0" w:rsidR="00F07BF0" w:rsidRDefault="00F07BF0" w:rsidP="00F07BF0">
      <w:pPr>
        <w:rPr>
          <w:rFonts w:ascii="Arial" w:eastAsia="SimSun" w:hAnsi="Arial" w:cs="Arial"/>
          <w:lang w:eastAsia="zh-CN"/>
        </w:rPr>
      </w:pPr>
      <w:r w:rsidRPr="00F07BF0">
        <w:rPr>
          <w:rFonts w:ascii="Arial" w:eastAsia="SimSun" w:hAnsi="Arial" w:cs="Arial"/>
          <w:lang w:eastAsia="zh-CN"/>
        </w:rPr>
        <w:t xml:space="preserve">Some network may send UL grant to UE right after the DL transmission. See Figure 1. In this case, the RTT will not affect the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But another network may wait for the HARQ ACK of the DL transmission before sending the UL grant. See Figure 2. That’s where the RTT affects the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In terrestrial network, the current design of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is based on negligible propagation delay. In non-terrestrial network, due to the RTT is prolonged by the substantial propagation delay, when the RTT affects the timer, the current design of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is not suitable anymore. </w:t>
      </w:r>
    </w:p>
    <w:p w14:paraId="486E0ECF" w14:textId="77777777" w:rsidR="00950C16" w:rsidRDefault="00950C16" w:rsidP="00950C16">
      <w:pPr>
        <w:keepNext/>
        <w:tabs>
          <w:tab w:val="left" w:pos="2771"/>
        </w:tabs>
        <w:spacing w:after="240"/>
      </w:pPr>
      <w:r>
        <w:rPr>
          <w:noProof/>
          <w:sz w:val="22"/>
          <w:szCs w:val="22"/>
        </w:rPr>
        <w:lastRenderedPageBreak/>
        <w:drawing>
          <wp:inline distT="0" distB="0" distL="0" distR="0" wp14:anchorId="212380A8" wp14:editId="47B3EB92">
            <wp:extent cx="6198870" cy="3228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8870" cy="3228975"/>
                    </a:xfrm>
                    <a:prstGeom prst="rect">
                      <a:avLst/>
                    </a:prstGeom>
                    <a:noFill/>
                    <a:ln>
                      <a:noFill/>
                    </a:ln>
                  </pic:spPr>
                </pic:pic>
              </a:graphicData>
            </a:graphic>
          </wp:inline>
        </w:drawing>
      </w:r>
    </w:p>
    <w:p w14:paraId="521A860B" w14:textId="1DFB4FDF" w:rsidR="00950C16" w:rsidRPr="00950C16" w:rsidRDefault="00950C16" w:rsidP="00950C16">
      <w:pPr>
        <w:pStyle w:val="Caption"/>
        <w:jc w:val="center"/>
        <w:rPr>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Pr>
          <w:noProof/>
          <w:color w:val="auto"/>
        </w:rPr>
        <w:t>1</w:t>
      </w:r>
      <w:r w:rsidRPr="00950C16">
        <w:rPr>
          <w:color w:val="auto"/>
        </w:rPr>
        <w:fldChar w:fldCharType="end"/>
      </w:r>
      <w:r w:rsidRPr="00950C16">
        <w:rPr>
          <w:color w:val="auto"/>
        </w:rPr>
        <w:t xml:space="preserve"> Case where </w:t>
      </w:r>
      <w:proofErr w:type="spellStart"/>
      <w:r w:rsidRPr="00950C16">
        <w:rPr>
          <w:color w:val="auto"/>
        </w:rPr>
        <w:t>logicalCHannelSR</w:t>
      </w:r>
      <w:proofErr w:type="spellEnd"/>
      <w:r w:rsidRPr="00950C16">
        <w:rPr>
          <w:color w:val="auto"/>
        </w:rPr>
        <w:t>-Prohibit timer does not need to be extended</w:t>
      </w:r>
    </w:p>
    <w:p w14:paraId="1DBE48E3" w14:textId="77777777" w:rsidR="00950C16" w:rsidRDefault="00950C16" w:rsidP="00950C16">
      <w:pPr>
        <w:tabs>
          <w:tab w:val="left" w:pos="2771"/>
        </w:tabs>
        <w:spacing w:after="240"/>
        <w:rPr>
          <w:sz w:val="22"/>
          <w:szCs w:val="22"/>
        </w:rPr>
      </w:pPr>
    </w:p>
    <w:p w14:paraId="115111C3" w14:textId="77777777" w:rsidR="00950C16" w:rsidRDefault="00950C16" w:rsidP="00950C16">
      <w:pPr>
        <w:keepNext/>
        <w:widowControl w:val="0"/>
        <w:topLinePunct/>
        <w:adjustRightInd w:val="0"/>
        <w:snapToGrid w:val="0"/>
        <w:spacing w:after="0" w:line="360" w:lineRule="auto"/>
        <w:ind w:firstLineChars="200" w:firstLine="440"/>
        <w:jc w:val="center"/>
      </w:pPr>
      <w:r>
        <w:rPr>
          <w:noProof/>
          <w:sz w:val="22"/>
          <w:szCs w:val="22"/>
        </w:rPr>
        <w:drawing>
          <wp:inline distT="0" distB="0" distL="0" distR="0" wp14:anchorId="6A0B647A" wp14:editId="261260F9">
            <wp:extent cx="6198870" cy="32340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8870" cy="3234055"/>
                    </a:xfrm>
                    <a:prstGeom prst="rect">
                      <a:avLst/>
                    </a:prstGeom>
                    <a:noFill/>
                    <a:ln>
                      <a:noFill/>
                    </a:ln>
                  </pic:spPr>
                </pic:pic>
              </a:graphicData>
            </a:graphic>
          </wp:inline>
        </w:drawing>
      </w:r>
    </w:p>
    <w:p w14:paraId="035D33D9" w14:textId="23EF5F23" w:rsidR="00950C16" w:rsidRPr="00950C16" w:rsidRDefault="00950C16" w:rsidP="00950C16">
      <w:pPr>
        <w:pStyle w:val="Caption"/>
        <w:jc w:val="center"/>
        <w:rPr>
          <w:snapToGrid w:val="0"/>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sidRPr="00950C16">
        <w:rPr>
          <w:noProof/>
          <w:color w:val="auto"/>
        </w:rPr>
        <w:t>2</w:t>
      </w:r>
      <w:r w:rsidRPr="00950C16">
        <w:rPr>
          <w:color w:val="auto"/>
        </w:rPr>
        <w:fldChar w:fldCharType="end"/>
      </w:r>
      <w:r w:rsidRPr="00950C16">
        <w:rPr>
          <w:color w:val="auto"/>
        </w:rPr>
        <w:t xml:space="preserve"> Case where </w:t>
      </w:r>
      <w:proofErr w:type="spellStart"/>
      <w:r w:rsidRPr="00950C16">
        <w:rPr>
          <w:color w:val="auto"/>
        </w:rPr>
        <w:t>logicalCHannelSR</w:t>
      </w:r>
      <w:proofErr w:type="spellEnd"/>
      <w:r w:rsidRPr="00950C16">
        <w:rPr>
          <w:color w:val="auto"/>
        </w:rPr>
        <w:t>-Prohibit timer need</w:t>
      </w:r>
      <w:r>
        <w:rPr>
          <w:color w:val="auto"/>
        </w:rPr>
        <w:t>s</w:t>
      </w:r>
      <w:r w:rsidRPr="00950C16">
        <w:rPr>
          <w:color w:val="auto"/>
        </w:rPr>
        <w:t xml:space="preserve"> to be extended</w:t>
      </w:r>
    </w:p>
    <w:p w14:paraId="7AD28E4A" w14:textId="77777777" w:rsidR="00F07BF0" w:rsidRPr="00F07BF0" w:rsidRDefault="00F07BF0" w:rsidP="00F07BF0">
      <w:pPr>
        <w:rPr>
          <w:rFonts w:ascii="Arial" w:eastAsia="SimSun" w:hAnsi="Arial" w:cs="Arial"/>
          <w:lang w:eastAsia="zh-CN"/>
        </w:rPr>
      </w:pPr>
      <w:r w:rsidRPr="00F07BF0">
        <w:rPr>
          <w:rFonts w:ascii="Arial" w:eastAsia="SimSun" w:hAnsi="Arial" w:cs="Arial"/>
          <w:lang w:eastAsia="zh-CN"/>
        </w:rPr>
        <w:t xml:space="preserve">For instance, for GEO case, the max RTT is 541.46ms. The closest value of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in </w:t>
      </w:r>
      <w:proofErr w:type="spellStart"/>
      <w:r w:rsidRPr="00F07BF0">
        <w:rPr>
          <w:rFonts w:ascii="Arial" w:eastAsia="SimSun" w:hAnsi="Arial" w:cs="Arial"/>
          <w:lang w:eastAsia="zh-CN"/>
        </w:rPr>
        <w:t>eMTC</w:t>
      </w:r>
      <w:proofErr w:type="spellEnd"/>
      <w:r w:rsidRPr="00F07BF0">
        <w:rPr>
          <w:rFonts w:ascii="Arial" w:eastAsia="SimSun" w:hAnsi="Arial" w:cs="Arial"/>
          <w:lang w:eastAsia="zh-CN"/>
        </w:rPr>
        <w:t xml:space="preserve"> is sf512(512ms), but this value is not applicable because it is shorter than the max RTT. The next available value is sf0124(1024ms); i.e. the UE has to wait for another 483ms for the UL grant before triggering Scheduling Request, which increases the unnecessary transmission delay. Network cannot configure a small value even if it wants. In NB-IoT, the unit of candidate value of </w:t>
      </w:r>
      <w:proofErr w:type="spellStart"/>
      <w:r w:rsidRPr="00F07BF0">
        <w:rPr>
          <w:rFonts w:ascii="Arial" w:eastAsia="SimSun" w:hAnsi="Arial" w:cs="Arial"/>
          <w:lang w:eastAsia="zh-CN"/>
        </w:rPr>
        <w:t>logicalChannelSR</w:t>
      </w:r>
      <w:proofErr w:type="spellEnd"/>
      <w:r w:rsidRPr="00F07BF0">
        <w:rPr>
          <w:rFonts w:ascii="Arial" w:eastAsia="SimSun" w:hAnsi="Arial" w:cs="Arial"/>
          <w:lang w:eastAsia="zh-CN"/>
        </w:rPr>
        <w:t xml:space="preserve">-Prohibit timer is PDCCH Period (PP). The typical PDCCH Period is 16ms, 32ms, 64ms, 128ms. See the following table, the rest part of the candidate values of timer after covering the RTT are scattered and some values are too long, making the granularity of the candidate values very coarse. </w:t>
      </w:r>
    </w:p>
    <w:p w14:paraId="05E1F863" w14:textId="685440AA" w:rsidR="00950C16" w:rsidRDefault="00950C16" w:rsidP="00950C1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10060">
        <w:t xml:space="preserve"> the rest part of the candidate values of timer after covering the RTT</w:t>
      </w:r>
    </w:p>
    <w:tbl>
      <w:tblPr>
        <w:tblStyle w:val="TableGrid"/>
        <w:tblW w:w="9495" w:type="dxa"/>
        <w:tblInd w:w="479" w:type="dxa"/>
        <w:tblLayout w:type="fixed"/>
        <w:tblLook w:val="04A0" w:firstRow="1" w:lastRow="0" w:firstColumn="1" w:lastColumn="0" w:noHBand="0" w:noVBand="1"/>
      </w:tblPr>
      <w:tblGrid>
        <w:gridCol w:w="2552"/>
        <w:gridCol w:w="1418"/>
        <w:gridCol w:w="1841"/>
        <w:gridCol w:w="1984"/>
        <w:gridCol w:w="1700"/>
      </w:tblGrid>
      <w:tr w:rsidR="00F07BF0" w14:paraId="390A7F0A"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AA9AFB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PDCCH period(</w:t>
            </w:r>
            <w:proofErr w:type="spellStart"/>
            <w:r>
              <w:rPr>
                <w:rFonts w:eastAsiaTheme="minorEastAsia"/>
                <w:bCs/>
                <w:snapToGrid w:val="0"/>
                <w:sz w:val="22"/>
                <w:szCs w:val="22"/>
                <w:lang w:eastAsia="zh-CN"/>
              </w:rPr>
              <w:t>ms</w:t>
            </w:r>
            <w:proofErr w:type="spellEnd"/>
            <w:r>
              <w:rPr>
                <w:rFonts w:eastAsiaTheme="minorEastAsia"/>
                <w:bCs/>
                <w:snapToGrid w:val="0"/>
                <w:sz w:val="22"/>
                <w:szCs w:val="22"/>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AC6924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16ms</w:t>
            </w:r>
          </w:p>
        </w:tc>
        <w:tc>
          <w:tcPr>
            <w:tcW w:w="1841" w:type="dxa"/>
            <w:tcBorders>
              <w:top w:val="single" w:sz="4" w:space="0" w:color="auto"/>
              <w:left w:val="single" w:sz="4" w:space="0" w:color="auto"/>
              <w:bottom w:val="single" w:sz="4" w:space="0" w:color="auto"/>
              <w:right w:val="single" w:sz="4" w:space="0" w:color="auto"/>
            </w:tcBorders>
            <w:hideMark/>
          </w:tcPr>
          <w:p w14:paraId="0EE6EB2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32ms</w:t>
            </w:r>
          </w:p>
        </w:tc>
        <w:tc>
          <w:tcPr>
            <w:tcW w:w="1984" w:type="dxa"/>
            <w:tcBorders>
              <w:top w:val="single" w:sz="4" w:space="0" w:color="auto"/>
              <w:left w:val="single" w:sz="4" w:space="0" w:color="auto"/>
              <w:bottom w:val="single" w:sz="4" w:space="0" w:color="auto"/>
              <w:right w:val="single" w:sz="4" w:space="0" w:color="auto"/>
            </w:tcBorders>
            <w:hideMark/>
          </w:tcPr>
          <w:p w14:paraId="4BD777C7"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64ms</w:t>
            </w:r>
          </w:p>
        </w:tc>
        <w:tc>
          <w:tcPr>
            <w:tcW w:w="1700" w:type="dxa"/>
            <w:tcBorders>
              <w:top w:val="single" w:sz="4" w:space="0" w:color="auto"/>
              <w:left w:val="single" w:sz="4" w:space="0" w:color="auto"/>
              <w:bottom w:val="single" w:sz="4" w:space="0" w:color="auto"/>
              <w:right w:val="single" w:sz="4" w:space="0" w:color="auto"/>
            </w:tcBorders>
            <w:hideMark/>
          </w:tcPr>
          <w:p w14:paraId="241AF3D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128ms</w:t>
            </w:r>
          </w:p>
        </w:tc>
      </w:tr>
      <w:tr w:rsidR="00F07BF0" w14:paraId="78E1761F"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62B871FB"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lastRenderedPageBreak/>
              <w:t xml:space="preserve">Candidate Values of </w:t>
            </w:r>
            <w:proofErr w:type="spellStart"/>
            <w:r>
              <w:rPr>
                <w:bCs/>
                <w:snapToGrid w:val="0"/>
                <w:sz w:val="22"/>
                <w:szCs w:val="22"/>
              </w:rPr>
              <w:t>logicalChannelSR-ProhibitTimer</w:t>
            </w:r>
            <w:proofErr w:type="spellEnd"/>
            <w:r>
              <w:rPr>
                <w:bCs/>
                <w:snapToGrid w:val="0"/>
                <w:sz w:val="22"/>
                <w:szCs w:val="22"/>
              </w:rPr>
              <w:t>(</w:t>
            </w:r>
            <w:proofErr w:type="spellStart"/>
            <w:r>
              <w:rPr>
                <w:bCs/>
                <w:snapToGrid w:val="0"/>
                <w:sz w:val="22"/>
                <w:szCs w:val="22"/>
              </w:rPr>
              <w:t>ms</w:t>
            </w:r>
            <w:proofErr w:type="spellEnd"/>
            <w:r>
              <w:rPr>
                <w:bCs/>
                <w:snapToGrid w:val="0"/>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58F991BC"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32,128,512,2048,etc..</w:t>
            </w:r>
          </w:p>
        </w:tc>
        <w:tc>
          <w:tcPr>
            <w:tcW w:w="1841" w:type="dxa"/>
            <w:tcBorders>
              <w:top w:val="single" w:sz="4" w:space="0" w:color="auto"/>
              <w:left w:val="single" w:sz="4" w:space="0" w:color="auto"/>
              <w:bottom w:val="single" w:sz="4" w:space="0" w:color="auto"/>
              <w:right w:val="single" w:sz="4" w:space="0" w:color="auto"/>
            </w:tcBorders>
            <w:hideMark/>
          </w:tcPr>
          <w:p w14:paraId="7958B42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64,256,1024,4096,etc</w:t>
            </w:r>
          </w:p>
        </w:tc>
        <w:tc>
          <w:tcPr>
            <w:tcW w:w="1984" w:type="dxa"/>
            <w:tcBorders>
              <w:top w:val="single" w:sz="4" w:space="0" w:color="auto"/>
              <w:left w:val="single" w:sz="4" w:space="0" w:color="auto"/>
              <w:bottom w:val="single" w:sz="4" w:space="0" w:color="auto"/>
              <w:right w:val="single" w:sz="4" w:space="0" w:color="auto"/>
            </w:tcBorders>
            <w:hideMark/>
          </w:tcPr>
          <w:p w14:paraId="5B055593"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128,512,2048,8192,etc..</w:t>
            </w:r>
          </w:p>
        </w:tc>
        <w:tc>
          <w:tcPr>
            <w:tcW w:w="1700" w:type="dxa"/>
            <w:tcBorders>
              <w:top w:val="single" w:sz="4" w:space="0" w:color="auto"/>
              <w:left w:val="single" w:sz="4" w:space="0" w:color="auto"/>
              <w:bottom w:val="single" w:sz="4" w:space="0" w:color="auto"/>
              <w:right w:val="single" w:sz="4" w:space="0" w:color="auto"/>
            </w:tcBorders>
            <w:hideMark/>
          </w:tcPr>
          <w:p w14:paraId="76B0D4D2"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256,1024,4096,etc..</w:t>
            </w:r>
          </w:p>
        </w:tc>
      </w:tr>
      <w:tr w:rsidR="00F07BF0" w14:paraId="6F90DAB2"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C7D6A96"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The rest of candidate values (in PP) after minutes RTT</w:t>
            </w:r>
          </w:p>
        </w:tc>
        <w:tc>
          <w:tcPr>
            <w:tcW w:w="1418" w:type="dxa"/>
            <w:tcBorders>
              <w:top w:val="single" w:sz="4" w:space="0" w:color="auto"/>
              <w:left w:val="single" w:sz="4" w:space="0" w:color="auto"/>
              <w:bottom w:val="single" w:sz="4" w:space="0" w:color="auto"/>
              <w:right w:val="single" w:sz="4" w:space="0" w:color="auto"/>
            </w:tcBorders>
            <w:hideMark/>
          </w:tcPr>
          <w:p w14:paraId="726EE8E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94</w:t>
            </w:r>
          </w:p>
        </w:tc>
        <w:tc>
          <w:tcPr>
            <w:tcW w:w="1841" w:type="dxa"/>
            <w:tcBorders>
              <w:top w:val="single" w:sz="4" w:space="0" w:color="auto"/>
              <w:left w:val="single" w:sz="4" w:space="0" w:color="auto"/>
              <w:bottom w:val="single" w:sz="4" w:space="0" w:color="auto"/>
              <w:right w:val="single" w:sz="4" w:space="0" w:color="auto"/>
            </w:tcBorders>
            <w:hideMark/>
          </w:tcPr>
          <w:p w14:paraId="23EA2C8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15, 111</w:t>
            </w:r>
          </w:p>
        </w:tc>
        <w:tc>
          <w:tcPr>
            <w:tcW w:w="1984" w:type="dxa"/>
            <w:tcBorders>
              <w:top w:val="single" w:sz="4" w:space="0" w:color="auto"/>
              <w:left w:val="single" w:sz="4" w:space="0" w:color="auto"/>
              <w:bottom w:val="single" w:sz="4" w:space="0" w:color="auto"/>
              <w:right w:val="single" w:sz="4" w:space="0" w:color="auto"/>
            </w:tcBorders>
            <w:hideMark/>
          </w:tcPr>
          <w:p w14:paraId="69BC0B71"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23, 119</w:t>
            </w:r>
          </w:p>
        </w:tc>
        <w:tc>
          <w:tcPr>
            <w:tcW w:w="1700" w:type="dxa"/>
            <w:tcBorders>
              <w:top w:val="single" w:sz="4" w:space="0" w:color="auto"/>
              <w:left w:val="single" w:sz="4" w:space="0" w:color="auto"/>
              <w:bottom w:val="single" w:sz="4" w:space="0" w:color="auto"/>
              <w:right w:val="single" w:sz="4" w:space="0" w:color="auto"/>
            </w:tcBorders>
            <w:hideMark/>
          </w:tcPr>
          <w:p w14:paraId="6E0FCF4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4, 27</w:t>
            </w:r>
          </w:p>
        </w:tc>
      </w:tr>
    </w:tbl>
    <w:p w14:paraId="2322C624" w14:textId="77777777" w:rsidR="00F07BF0" w:rsidRDefault="00F07BF0" w:rsidP="00F07BF0">
      <w:pPr>
        <w:pStyle w:val="NumberedParagraph"/>
        <w:numPr>
          <w:ilvl w:val="0"/>
          <w:numId w:val="0"/>
        </w:numPr>
        <w:adjustRightInd w:val="0"/>
        <w:snapToGrid w:val="0"/>
        <w:ind w:left="400"/>
        <w:rPr>
          <w:rFonts w:eastAsiaTheme="minorEastAsia"/>
          <w:bCs/>
          <w:snapToGrid w:val="0"/>
          <w:sz w:val="22"/>
          <w:szCs w:val="22"/>
          <w:lang w:eastAsia="zh-CN"/>
        </w:rPr>
      </w:pPr>
    </w:p>
    <w:p w14:paraId="0005CBCC" w14:textId="2DDD8708" w:rsidR="00EB6B26" w:rsidRPr="00EB6B26" w:rsidRDefault="00F07BF0" w:rsidP="00EB6B26">
      <w:pPr>
        <w:rPr>
          <w:rFonts w:ascii="Arial" w:eastAsia="SimSun" w:hAnsi="Arial" w:cs="Arial"/>
          <w:lang w:eastAsia="zh-CN"/>
        </w:rPr>
      </w:pPr>
      <w:r w:rsidRPr="00241BCD">
        <w:rPr>
          <w:rFonts w:ascii="Arial" w:eastAsia="SimSun" w:hAnsi="Arial" w:cs="Arial"/>
          <w:lang w:eastAsia="zh-CN"/>
        </w:rPr>
        <w:t xml:space="preserve">Although the current candidate values can cover the long RTT between UE and </w:t>
      </w:r>
      <w:proofErr w:type="spellStart"/>
      <w:r w:rsidRPr="00241BCD">
        <w:rPr>
          <w:rFonts w:ascii="Arial" w:eastAsia="SimSun" w:hAnsi="Arial" w:cs="Arial"/>
          <w:lang w:eastAsia="zh-CN"/>
        </w:rPr>
        <w:t>eNB</w:t>
      </w:r>
      <w:proofErr w:type="spellEnd"/>
      <w:r w:rsidRPr="00241BCD">
        <w:rPr>
          <w:rFonts w:ascii="Arial" w:eastAsia="SimSun" w:hAnsi="Arial" w:cs="Arial"/>
          <w:lang w:eastAsia="zh-CN"/>
        </w:rPr>
        <w:t>, the granularity of the candidate values is not intact anymore. Hence, the UE may need to wait for a prolong period for the UL grant before triggering the next SR.</w:t>
      </w:r>
      <w:r w:rsidR="00241BCD">
        <w:rPr>
          <w:rFonts w:ascii="Arial" w:eastAsia="SimSun" w:hAnsi="Arial" w:cs="Arial"/>
          <w:lang w:eastAsia="zh-CN"/>
        </w:rPr>
        <w:t xml:space="preserve"> </w:t>
      </w:r>
      <w:r w:rsidR="00EB6B26" w:rsidRPr="00EB6B26">
        <w:rPr>
          <w:rFonts w:ascii="Arial" w:eastAsia="SimSun" w:hAnsi="Arial" w:cs="Arial"/>
          <w:lang w:eastAsia="zh-CN"/>
        </w:rPr>
        <w:t>To solve the problem, extending the timer with RTT is an acceptable way.</w:t>
      </w:r>
    </w:p>
    <w:p w14:paraId="79680183" w14:textId="32532763" w:rsidR="00EB6B26" w:rsidRDefault="00EB6B26" w:rsidP="00EB6B26">
      <w:pPr>
        <w:rPr>
          <w:rFonts w:ascii="Arial" w:eastAsia="SimSun" w:hAnsi="Arial" w:cs="Arial"/>
          <w:lang w:eastAsia="zh-CN"/>
        </w:rPr>
      </w:pPr>
      <w:r>
        <w:rPr>
          <w:rFonts w:ascii="Arial" w:eastAsia="SimSun" w:hAnsi="Arial" w:cs="Arial"/>
          <w:lang w:eastAsia="zh-CN"/>
        </w:rPr>
        <w:t>T</w:t>
      </w:r>
      <w:r w:rsidRPr="00EB6B26">
        <w:rPr>
          <w:rFonts w:ascii="Arial" w:eastAsia="SimSun" w:hAnsi="Arial" w:cs="Arial"/>
          <w:lang w:eastAsia="zh-CN"/>
        </w:rPr>
        <w:t xml:space="preserve">he network can optionally configure UE to extend the timer by RRC </w:t>
      </w:r>
      <w:proofErr w:type="spellStart"/>
      <w:r w:rsidRPr="00EB6B26">
        <w:rPr>
          <w:rFonts w:ascii="Arial" w:eastAsia="SimSun" w:hAnsi="Arial" w:cs="Arial"/>
          <w:lang w:eastAsia="zh-CN"/>
        </w:rPr>
        <w:t>signaling</w:t>
      </w:r>
      <w:proofErr w:type="spellEnd"/>
      <w:r w:rsidRPr="00EB6B26">
        <w:rPr>
          <w:rFonts w:ascii="Arial" w:eastAsia="SimSun" w:hAnsi="Arial" w:cs="Arial"/>
          <w:lang w:eastAsia="zh-CN"/>
        </w:rPr>
        <w:t>, when the network wants to wait for the HARQ ACK of the pervious DL data transmission before sending the UL grant, in another words, when the RTT affects the timer. The value to be extend can be UE-</w:t>
      </w:r>
      <w:proofErr w:type="spellStart"/>
      <w:r w:rsidRPr="00EB6B26">
        <w:rPr>
          <w:rFonts w:ascii="Arial" w:eastAsia="SimSun" w:hAnsi="Arial" w:cs="Arial"/>
          <w:lang w:eastAsia="zh-CN"/>
        </w:rPr>
        <w:t>eNB</w:t>
      </w:r>
      <w:proofErr w:type="spellEnd"/>
      <w:r w:rsidRPr="00EB6B26">
        <w:rPr>
          <w:rFonts w:ascii="Arial" w:eastAsia="SimSun" w:hAnsi="Arial" w:cs="Arial"/>
          <w:lang w:eastAsia="zh-CN"/>
        </w:rPr>
        <w:t xml:space="preserve"> R</w:t>
      </w:r>
      <w:r>
        <w:rPr>
          <w:rFonts w:ascii="Arial" w:eastAsia="SimSun" w:hAnsi="Arial" w:cs="Arial"/>
          <w:lang w:eastAsia="zh-CN"/>
        </w:rPr>
        <w:t>TT</w:t>
      </w:r>
      <w:r w:rsidRPr="00EB6B26">
        <w:rPr>
          <w:rFonts w:ascii="Arial" w:eastAsia="SimSun" w:hAnsi="Arial" w:cs="Arial"/>
          <w:lang w:eastAsia="zh-CN"/>
        </w:rPr>
        <w:t xml:space="preserve">. </w:t>
      </w:r>
    </w:p>
    <w:p w14:paraId="3B1ACBBE" w14:textId="443D177E" w:rsidR="00EB6B26" w:rsidRPr="00EB6B26" w:rsidRDefault="00EB6B26" w:rsidP="00EB6B26">
      <w:pPr>
        <w:rPr>
          <w:rFonts w:ascii="Arial" w:eastAsia="SimSun" w:hAnsi="Arial" w:cs="Arial"/>
          <w:b/>
          <w:bCs/>
          <w:lang w:eastAsia="zh-CN"/>
        </w:rPr>
      </w:pPr>
      <w:r w:rsidRPr="00EB6B26">
        <w:rPr>
          <w:rFonts w:ascii="Arial" w:eastAsia="SimSun" w:hAnsi="Arial" w:cs="Arial" w:hint="eastAsia"/>
          <w:b/>
          <w:bCs/>
          <w:lang w:eastAsia="zh-CN"/>
        </w:rPr>
        <w:t>P</w:t>
      </w:r>
      <w:r w:rsidRPr="00EB6B26">
        <w:rPr>
          <w:rFonts w:ascii="Arial" w:eastAsia="SimSun" w:hAnsi="Arial" w:cs="Arial"/>
          <w:b/>
          <w:bCs/>
          <w:lang w:eastAsia="zh-CN"/>
        </w:rPr>
        <w:t xml:space="preserve">roposal </w:t>
      </w:r>
      <w:r w:rsidR="00E351A4">
        <w:rPr>
          <w:rFonts w:ascii="Arial" w:eastAsia="SimSun" w:hAnsi="Arial" w:cs="Arial"/>
          <w:b/>
          <w:bCs/>
          <w:lang w:eastAsia="zh-CN"/>
        </w:rPr>
        <w:t>8</w:t>
      </w:r>
      <w:r w:rsidRPr="00EB6B26">
        <w:rPr>
          <w:rFonts w:ascii="Arial" w:eastAsia="SimSun" w:hAnsi="Arial" w:cs="Arial"/>
          <w:b/>
          <w:bCs/>
          <w:lang w:eastAsia="zh-CN"/>
        </w:rPr>
        <w:t xml:space="preserve">: Network can optionally configure UE to extend the </w:t>
      </w:r>
      <w:proofErr w:type="spellStart"/>
      <w:r w:rsidRPr="00EB6B26">
        <w:rPr>
          <w:rFonts w:ascii="Arial" w:eastAsia="SimSun" w:hAnsi="Arial" w:cs="Arial"/>
          <w:b/>
          <w:bCs/>
          <w:lang w:eastAsia="zh-CN"/>
        </w:rPr>
        <w:t>LogicalChannelSR</w:t>
      </w:r>
      <w:proofErr w:type="spellEnd"/>
      <w:r w:rsidRPr="00EB6B26">
        <w:rPr>
          <w:rFonts w:ascii="Arial" w:eastAsia="SimSun" w:hAnsi="Arial" w:cs="Arial"/>
          <w:b/>
          <w:bCs/>
          <w:lang w:eastAsia="zh-CN"/>
        </w:rPr>
        <w:t>-prohibit timer by RRC signalling.</w:t>
      </w:r>
    </w:p>
    <w:p w14:paraId="627CA5A1" w14:textId="014E42FF" w:rsidR="00EB6B26" w:rsidRPr="002E3745" w:rsidRDefault="00EB6B26" w:rsidP="00EB6B26">
      <w:pPr>
        <w:rPr>
          <w:rFonts w:ascii="Arial" w:eastAsia="SimSun" w:hAnsi="Arial" w:cs="Arial"/>
          <w:b/>
          <w:bCs/>
          <w:lang w:eastAsia="zh-CN"/>
        </w:rPr>
      </w:pPr>
      <w:r w:rsidRPr="00EB6B26">
        <w:rPr>
          <w:rFonts w:ascii="Arial" w:eastAsia="SimSun" w:hAnsi="Arial" w:cs="Arial" w:hint="eastAsia"/>
          <w:b/>
          <w:bCs/>
          <w:lang w:eastAsia="zh-CN"/>
        </w:rPr>
        <w:t>P</w:t>
      </w:r>
      <w:r w:rsidRPr="00EB6B26">
        <w:rPr>
          <w:rFonts w:ascii="Arial" w:eastAsia="SimSun" w:hAnsi="Arial" w:cs="Arial"/>
          <w:b/>
          <w:bCs/>
          <w:lang w:eastAsia="zh-CN"/>
        </w:rPr>
        <w:t xml:space="preserve">roposal </w:t>
      </w:r>
      <w:r w:rsidR="00E351A4">
        <w:rPr>
          <w:rFonts w:ascii="Arial" w:eastAsia="SimSun" w:hAnsi="Arial" w:cs="Arial"/>
          <w:b/>
          <w:bCs/>
          <w:lang w:eastAsia="zh-CN"/>
        </w:rPr>
        <w:t>9</w:t>
      </w:r>
      <w:r w:rsidRPr="00EB6B26">
        <w:rPr>
          <w:rFonts w:ascii="Arial" w:eastAsia="SimSun" w:hAnsi="Arial" w:cs="Arial"/>
          <w:b/>
          <w:bCs/>
          <w:lang w:eastAsia="zh-CN"/>
        </w:rPr>
        <w:t>: The value to be extend can be UE-</w:t>
      </w:r>
      <w:proofErr w:type="spellStart"/>
      <w:r w:rsidRPr="00EB6B26">
        <w:rPr>
          <w:rFonts w:ascii="Arial" w:eastAsia="SimSun" w:hAnsi="Arial" w:cs="Arial"/>
          <w:b/>
          <w:bCs/>
          <w:lang w:eastAsia="zh-CN"/>
        </w:rPr>
        <w:t>eNB</w:t>
      </w:r>
      <w:proofErr w:type="spellEnd"/>
      <w:r w:rsidRPr="00EB6B26">
        <w:rPr>
          <w:rFonts w:ascii="Arial" w:eastAsia="SimSun" w:hAnsi="Arial" w:cs="Arial"/>
          <w:b/>
          <w:bCs/>
          <w:lang w:eastAsia="zh-CN"/>
        </w:rPr>
        <w:t xml:space="preserve"> RTT.</w:t>
      </w:r>
    </w:p>
    <w:p w14:paraId="7AED59E2" w14:textId="77777777" w:rsidR="00241BCD" w:rsidRPr="00EB6B26" w:rsidRDefault="00241BCD" w:rsidP="00F07BF0">
      <w:pPr>
        <w:rPr>
          <w:rFonts w:ascii="Arial" w:eastAsia="SimSun" w:hAnsi="Arial" w:cs="Arial"/>
          <w:lang w:val="en-US" w:eastAsia="zh-CN"/>
        </w:rPr>
      </w:pPr>
    </w:p>
    <w:p w14:paraId="03BD5C1F" w14:textId="77777777" w:rsidR="000802DD" w:rsidRDefault="000802DD" w:rsidP="000802DD">
      <w:pPr>
        <w:jc w:val="both"/>
        <w:rPr>
          <w:rFonts w:ascii="Arial" w:hAnsi="Arial" w:cs="Arial"/>
          <w:b/>
          <w:bCs/>
          <w:sz w:val="28"/>
        </w:rPr>
      </w:pPr>
      <w:r>
        <w:rPr>
          <w:rFonts w:ascii="Arial" w:hAnsi="Arial" w:cs="Arial"/>
          <w:b/>
          <w:bCs/>
          <w:sz w:val="28"/>
        </w:rPr>
        <w:t xml:space="preserve">2.3 Enhancements to Improve Performance with Disabled HARQ </w:t>
      </w:r>
    </w:p>
    <w:p w14:paraId="1283BED2" w14:textId="77777777" w:rsidR="000802DD" w:rsidRDefault="000802DD" w:rsidP="000802DD">
      <w:pPr>
        <w:jc w:val="both"/>
        <w:rPr>
          <w:rFonts w:ascii="Arial" w:hAnsi="Arial" w:cs="Arial"/>
          <w:lang w:val="en-US"/>
        </w:rPr>
      </w:pPr>
      <w:r>
        <w:rPr>
          <w:rFonts w:ascii="Arial" w:hAnsi="Arial" w:cs="Arial"/>
          <w:lang w:val="en-US"/>
        </w:rPr>
        <w:t xml:space="preserve">Due to disabling HARQ feedback, RLC feedback for AM RLC entity become the last chance to guarantee the reliability of data transmission. It is predictable that the chance of RLC retransmission will increase. On the other hand, for IoT NTN, especially for NB-IoT, the RLC polling and STATUS report mechanism is weaker than regular LTE. The conditions to trigger polling, like condition based on unacknowledged RLC PDU number and condition based on unacknowledged byte size, are not applicable to NB-IoT. The rest of the conditions according to 3GPP TS 36.322 are: 1) “if both the transmission buffer and the retransmission buffer become empty (excluding transmitted RLC data PDU awaiting for acknowledgements) after the transmission of the RLC data PDU”, 2) “if no new RLC data PDU can be transmitted after the transmission of the RLC data PDU (e.g. due to window stalling)”. Hence, only when all the data has been transmitted or window stalling(all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633C428C" w14:textId="77777777" w:rsidR="000802DD" w:rsidRDefault="000802DD" w:rsidP="000802DD">
      <w:pPr>
        <w:jc w:val="both"/>
        <w:rPr>
          <w:rFonts w:ascii="Arial" w:hAnsi="Arial" w:cs="Arial"/>
          <w:lang w:val="en-US"/>
        </w:rPr>
      </w:pPr>
      <w:r>
        <w:rPr>
          <w:rFonts w:ascii="Arial" w:hAnsi="Arial" w:cs="Arial"/>
          <w:lang w:val="en-US"/>
        </w:rPr>
        <w:t>In the downlink transmission, UE can autonomously send STATUS report when the receiving side of AM RLC entity in UE detects a reception failure of an RLC data PDU by the SN gap. For NB-IoT which has no dedicated Physical Uplink Control Channel (PUCCH), UE needs to apply for the uplink grant by the random access procedure to send the UL STATUS report. The cell’s coverage in the NTN scenario is typically larger than in the TN scenario, and probably is not adjustable due to the limit satellite resource, so the number of UE covered by the cell could be much greater than in the TN scenario. The random access preamble resource is more likely to be deficient. Not only are the resources limited, the random access latency is much higher than in the TN scenario. A typical random access procedure takes 4 steps, each step takes 20ms to 90ms for propagation delay in LEO and takes 270ms for GEO, compared to less than 1ms taken in propagation delay in TN scenario. It takes valuable random access preamble resource and large transmission latency to send the status report when detecting a reception failure of an RLC PDU, which can be improved.</w:t>
      </w:r>
    </w:p>
    <w:p w14:paraId="19D1E0E9" w14:textId="4C1D366B" w:rsidR="000802DD" w:rsidRDefault="000802DD" w:rsidP="000802DD">
      <w:pPr>
        <w:rPr>
          <w:rFonts w:ascii="Arial" w:hAnsi="Arial" w:cs="Arial"/>
          <w:b/>
          <w:bCs/>
        </w:rPr>
      </w:pPr>
      <w:r>
        <w:rPr>
          <w:rFonts w:ascii="Arial" w:hAnsi="Arial" w:cs="Arial"/>
          <w:b/>
          <w:bCs/>
        </w:rPr>
        <w:t xml:space="preserve">Observation </w:t>
      </w:r>
      <w:r w:rsidR="0042525A">
        <w:rPr>
          <w:rFonts w:ascii="Arial" w:hAnsi="Arial" w:cs="Arial"/>
          <w:b/>
          <w:bCs/>
        </w:rPr>
        <w:t>2</w:t>
      </w:r>
      <w:r w:rsidR="001326EA">
        <w:rPr>
          <w:rFonts w:ascii="Arial" w:hAnsi="Arial" w:cs="Arial"/>
          <w:b/>
          <w:bCs/>
        </w:rPr>
        <w:t xml:space="preserve">: </w:t>
      </w:r>
      <w:r>
        <w:rPr>
          <w:rFonts w:ascii="Arial" w:hAnsi="Arial" w:cs="Arial"/>
          <w:b/>
          <w:bCs/>
        </w:rPr>
        <w:t>For NB-IoT, after disabling HARQ feedback, RLC can be enhanced to improve data transmission latency.</w:t>
      </w:r>
    </w:p>
    <w:p w14:paraId="23ADFB46" w14:textId="77777777" w:rsidR="000802DD" w:rsidRDefault="000802DD" w:rsidP="000802DD">
      <w:pPr>
        <w:jc w:val="both"/>
        <w:rPr>
          <w:rFonts w:ascii="Arial" w:hAnsi="Arial" w:cs="Arial"/>
          <w:lang w:val="en-US"/>
        </w:rPr>
      </w:pPr>
      <w:r>
        <w:rPr>
          <w:rFonts w:ascii="Arial" w:hAnsi="Arial" w:cs="Arial"/>
          <w:lang w:val="en-US"/>
        </w:rPr>
        <w:t>To add more chances to send polling to compensate for the loss of the data transmission latency, and to improve the situation of UE autonomously sending STATUS report (to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648D81D9" w14:textId="77777777" w:rsidR="000802DD" w:rsidRDefault="000802DD" w:rsidP="000802DD">
      <w:pPr>
        <w:rPr>
          <w:rFonts w:ascii="Arial" w:hAnsi="Arial" w:cs="Arial"/>
        </w:rPr>
      </w:pPr>
      <w:r>
        <w:rPr>
          <w:rFonts w:ascii="Arial" w:hAnsi="Arial" w:cs="Arial"/>
        </w:rPr>
        <w:t>To improve the transmission latency, a more frequent polling can help.</w:t>
      </w:r>
    </w:p>
    <w:p w14:paraId="23BB3E5F" w14:textId="2F292FB7" w:rsidR="000802DD" w:rsidRDefault="000802DD" w:rsidP="000802DD">
      <w:pPr>
        <w:rPr>
          <w:rFonts w:ascii="Arial" w:hAnsi="Arial" w:cs="Arial"/>
          <w:b/>
          <w:bCs/>
        </w:rPr>
      </w:pPr>
      <w:r>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r w:rsidR="00B368A8">
        <w:rPr>
          <w:rFonts w:ascii="Arial" w:hAnsi="Arial" w:cs="Arial"/>
        </w:rPr>
        <w:t>.</w:t>
      </w:r>
    </w:p>
    <w:p w14:paraId="61548280" w14:textId="5AD7851C" w:rsidR="000802DD" w:rsidRDefault="000802DD" w:rsidP="000802DD">
      <w:pPr>
        <w:rPr>
          <w:rFonts w:ascii="Arial" w:hAnsi="Arial" w:cs="Arial"/>
          <w:b/>
          <w:bCs/>
        </w:rPr>
      </w:pPr>
      <w:r>
        <w:rPr>
          <w:rFonts w:ascii="Arial" w:hAnsi="Arial" w:cs="Arial"/>
          <w:b/>
          <w:bCs/>
        </w:rPr>
        <w:t xml:space="preserve">Proposal </w:t>
      </w:r>
      <w:r w:rsidR="0042525A">
        <w:rPr>
          <w:rFonts w:ascii="Arial" w:hAnsi="Arial" w:cs="Arial"/>
          <w:b/>
          <w:bCs/>
        </w:rPr>
        <w:t>10</w:t>
      </w:r>
      <w:r w:rsidR="001326EA">
        <w:rPr>
          <w:rFonts w:ascii="Arial" w:hAnsi="Arial" w:cs="Arial"/>
          <w:b/>
          <w:bCs/>
        </w:rPr>
        <w:t xml:space="preserve">: </w:t>
      </w:r>
      <w:r>
        <w:rPr>
          <w:rFonts w:ascii="Arial" w:hAnsi="Arial" w:cs="Arial"/>
          <w:b/>
          <w:bCs/>
        </w:rPr>
        <w:t>For NB-IoT, AM RLC window size could be shortened.</w:t>
      </w:r>
    </w:p>
    <w:p w14:paraId="021F46FD" w14:textId="77777777" w:rsidR="000802DD" w:rsidRDefault="000802DD" w:rsidP="000802DD">
      <w:pPr>
        <w:jc w:val="both"/>
        <w:rPr>
          <w:rFonts w:ascii="Arial" w:hAnsi="Arial" w:cs="Arial"/>
          <w:lang w:val="en-US"/>
        </w:rPr>
      </w:pPr>
      <w:r>
        <w:rPr>
          <w:rFonts w:ascii="Arial" w:hAnsi="Arial" w:cs="Arial"/>
          <w:lang w:val="en-US"/>
        </w:rPr>
        <w:lastRenderedPageBreak/>
        <w:t>The condition based on unacknowledged RLC PDU number and condition based on unacknowledged byte size to trigger polling are not applicable to NB-IoT now. To allow more frequent polling, these two conditions can be added to NB-IoT.</w:t>
      </w:r>
    </w:p>
    <w:p w14:paraId="04F30D43" w14:textId="191A5F09"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w:t>
      </w:r>
      <w:r w:rsidR="0042525A">
        <w:rPr>
          <w:rFonts w:ascii="Arial" w:hAnsi="Arial" w:cs="Arial"/>
          <w:b/>
          <w:bCs/>
        </w:rPr>
        <w:t>1</w:t>
      </w:r>
      <w:r w:rsidR="001326EA">
        <w:rPr>
          <w:rFonts w:ascii="Arial" w:hAnsi="Arial" w:cs="Arial"/>
          <w:b/>
          <w:bCs/>
        </w:rPr>
        <w:t>:</w:t>
      </w:r>
      <w:r>
        <w:rPr>
          <w:rFonts w:ascii="Arial" w:hAnsi="Arial" w:cs="Arial"/>
          <w:b/>
          <w:bCs/>
        </w:rPr>
        <w:t xml:space="preserve"> For NB-IoT, add condition based on unacknowledged RLC PDU number and unacknowledged byte size to trigger polling.</w:t>
      </w:r>
    </w:p>
    <w:p w14:paraId="7B508367" w14:textId="77777777" w:rsidR="000802DD" w:rsidRDefault="000802DD" w:rsidP="000802DD">
      <w:pPr>
        <w:jc w:val="both"/>
        <w:rPr>
          <w:rFonts w:ascii="Arial" w:hAnsi="Arial" w:cs="Arial"/>
          <w:lang w:val="en-US"/>
        </w:rPr>
      </w:pPr>
      <w:r>
        <w:rPr>
          <w:rFonts w:ascii="Arial" w:hAnsi="Arial" w:cs="Arial"/>
          <w:lang w:val="en-US"/>
        </w:rPr>
        <w:t xml:space="preserve">To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random access procedure, so the long transmission latency can be saved. </w:t>
      </w:r>
    </w:p>
    <w:p w14:paraId="5ACE02DD" w14:textId="23BCAA46"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w:t>
      </w:r>
      <w:r w:rsidR="0042525A">
        <w:rPr>
          <w:rFonts w:ascii="Arial" w:hAnsi="Arial" w:cs="Arial"/>
          <w:b/>
          <w:bCs/>
        </w:rPr>
        <w:t>2</w:t>
      </w:r>
      <w:r w:rsidR="001326EA">
        <w:rPr>
          <w:rFonts w:ascii="Arial" w:hAnsi="Arial" w:cs="Arial"/>
          <w:b/>
          <w:bCs/>
        </w:rPr>
        <w:t>:</w:t>
      </w:r>
      <w:r>
        <w:rPr>
          <w:rFonts w:ascii="Arial" w:hAnsi="Arial" w:cs="Arial"/>
          <w:b/>
          <w:bCs/>
        </w:rPr>
        <w:t xml:space="preserve"> For NB-IoT, allow UE to autonomously send STATUS report by SPS resource when detect a failure of an RLC PDU.</w:t>
      </w:r>
    </w:p>
    <w:p w14:paraId="2C50BDF7" w14:textId="77777777" w:rsidR="000802DD" w:rsidRDefault="000802DD" w:rsidP="000802DD">
      <w:pPr>
        <w:jc w:val="both"/>
        <w:rPr>
          <w:rFonts w:ascii="Arial" w:hAnsi="Arial" w:cs="Arial"/>
          <w:lang w:val="en-US"/>
        </w:rPr>
      </w:pPr>
      <w:r>
        <w:rPr>
          <w:rFonts w:ascii="Arial" w:hAnsi="Arial" w:cs="Arial"/>
          <w:lang w:val="en-US"/>
        </w:rPr>
        <w:t>Alternatively, if the random access preamble resource is not limited, a CFRA resource can be configured to UE to send the STATUS report. Comparing to CBRA, the transmission latency is reduced. CFRA also use less resource than dedicated SPS.</w:t>
      </w:r>
    </w:p>
    <w:p w14:paraId="309472DD" w14:textId="17DCF648"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w:t>
      </w:r>
      <w:r w:rsidR="0042525A">
        <w:rPr>
          <w:rFonts w:ascii="Arial" w:hAnsi="Arial" w:cs="Arial"/>
          <w:b/>
          <w:bCs/>
        </w:rPr>
        <w:t>3</w:t>
      </w:r>
      <w:r w:rsidR="001326EA">
        <w:rPr>
          <w:rFonts w:ascii="Arial" w:hAnsi="Arial" w:cs="Arial"/>
          <w:b/>
          <w:bCs/>
        </w:rPr>
        <w:t>:</w:t>
      </w:r>
      <w:r>
        <w:rPr>
          <w:rFonts w:ascii="Arial" w:hAnsi="Arial" w:cs="Arial"/>
          <w:b/>
          <w:bCs/>
        </w:rPr>
        <w:t xml:space="preserve"> For NB-IoT, allow UE to autonomously send STATUS report by CFRA resource when detect a failure of an RLC PDU.</w:t>
      </w:r>
    </w:p>
    <w:p w14:paraId="4A0762B9" w14:textId="77777777" w:rsidR="000802DD" w:rsidRDefault="000802DD" w:rsidP="000802DD">
      <w:pPr>
        <w:pStyle w:val="Heading1"/>
        <w:rPr>
          <w:b/>
          <w:lang w:val="en-US" w:eastAsia="ko-KR"/>
        </w:rPr>
      </w:pPr>
      <w:r>
        <w:rPr>
          <w:b/>
          <w:lang w:val="en-US" w:eastAsia="ko-KR"/>
        </w:rPr>
        <w:t>3 Conclusions</w:t>
      </w:r>
    </w:p>
    <w:p w14:paraId="13F5D6F7" w14:textId="77777777" w:rsidR="0042525A" w:rsidRPr="00312D3A" w:rsidRDefault="0042525A" w:rsidP="0042525A">
      <w:pPr>
        <w:rPr>
          <w:rFonts w:ascii="Arial" w:eastAsia="SimSun" w:hAnsi="Arial" w:cs="Arial"/>
          <w:b/>
          <w:bCs/>
          <w:lang w:eastAsia="zh-CN"/>
        </w:rPr>
      </w:pPr>
      <w:r w:rsidRPr="00312D3A">
        <w:rPr>
          <w:rFonts w:ascii="Arial" w:eastAsia="SimSun" w:hAnsi="Arial" w:cs="Arial" w:hint="eastAsia"/>
          <w:b/>
          <w:bCs/>
          <w:lang w:eastAsia="zh-CN"/>
        </w:rPr>
        <w:t>O</w:t>
      </w:r>
      <w:r w:rsidRPr="00312D3A">
        <w:rPr>
          <w:rFonts w:ascii="Arial" w:eastAsia="SimSun" w:hAnsi="Arial" w:cs="Arial"/>
          <w:b/>
          <w:bCs/>
          <w:lang w:eastAsia="zh-CN"/>
        </w:rPr>
        <w:t xml:space="preserve">bservation 1: The </w:t>
      </w:r>
      <w:proofErr w:type="spellStart"/>
      <w:r w:rsidRPr="00312D3A">
        <w:rPr>
          <w:rFonts w:ascii="Arial" w:eastAsia="SimSun" w:hAnsi="Arial" w:cs="Arial"/>
          <w:b/>
          <w:bCs/>
          <w:lang w:eastAsia="zh-CN"/>
        </w:rPr>
        <w:t>drx</w:t>
      </w:r>
      <w:proofErr w:type="spellEnd"/>
      <w:r w:rsidRPr="00312D3A">
        <w:rPr>
          <w:rFonts w:ascii="Arial" w:eastAsia="SimSun" w:hAnsi="Arial" w:cs="Arial"/>
          <w:b/>
          <w:bCs/>
          <w:lang w:eastAsia="zh-CN"/>
        </w:rPr>
        <w:t>-inactivity timer also appl</w:t>
      </w:r>
      <w:r>
        <w:rPr>
          <w:rFonts w:ascii="Arial" w:eastAsia="SimSun" w:hAnsi="Arial" w:cs="Arial"/>
          <w:b/>
          <w:bCs/>
          <w:lang w:eastAsia="zh-CN"/>
        </w:rPr>
        <w:t>ies</w:t>
      </w:r>
      <w:r w:rsidRPr="00312D3A">
        <w:rPr>
          <w:rFonts w:ascii="Arial" w:eastAsia="SimSun" w:hAnsi="Arial" w:cs="Arial"/>
          <w:b/>
          <w:bCs/>
          <w:lang w:eastAsia="zh-CN"/>
        </w:rPr>
        <w:t xml:space="preserve"> to two DL HARQ processes case.</w:t>
      </w:r>
    </w:p>
    <w:p w14:paraId="59447056" w14:textId="37810B52" w:rsidR="0042525A" w:rsidRPr="00A4386A" w:rsidRDefault="0042525A" w:rsidP="0042525A">
      <w:pPr>
        <w:rPr>
          <w:rFonts w:ascii="Arial" w:eastAsia="SimSun" w:hAnsi="Arial" w:cs="Arial"/>
          <w:b/>
          <w:bCs/>
          <w:lang w:val="en-US" w:eastAsia="zh-CN"/>
        </w:rPr>
      </w:pPr>
      <w:r w:rsidRPr="00312D3A">
        <w:rPr>
          <w:rFonts w:ascii="Arial" w:eastAsia="SimSun" w:hAnsi="Arial" w:cs="Arial" w:hint="eastAsia"/>
          <w:b/>
          <w:bCs/>
          <w:lang w:eastAsia="zh-CN"/>
        </w:rPr>
        <w:t>P</w:t>
      </w:r>
      <w:r w:rsidRPr="00312D3A">
        <w:rPr>
          <w:rFonts w:ascii="Arial" w:eastAsia="SimSun" w:hAnsi="Arial" w:cs="Arial"/>
          <w:b/>
          <w:bCs/>
          <w:lang w:eastAsia="zh-CN"/>
        </w:rPr>
        <w:t>roposal 1: For NB-Io</w:t>
      </w:r>
      <w:r w:rsidR="00223478">
        <w:rPr>
          <w:rFonts w:ascii="Arial" w:eastAsia="SimSun" w:hAnsi="Arial" w:cs="Arial"/>
          <w:b/>
          <w:bCs/>
          <w:lang w:eastAsia="zh-CN"/>
        </w:rPr>
        <w:t>T</w:t>
      </w:r>
      <w:r w:rsidRPr="00312D3A">
        <w:rPr>
          <w:rFonts w:ascii="Arial" w:eastAsia="SimSun" w:hAnsi="Arial" w:cs="Arial"/>
          <w:b/>
          <w:bCs/>
          <w:lang w:eastAsia="zh-CN"/>
        </w:rPr>
        <w:t xml:space="preserve"> NTN, when the HARQ feedback is disabled for the transmission, </w:t>
      </w:r>
      <w:r w:rsidRPr="00A4386A">
        <w:rPr>
          <w:rFonts w:ascii="Arial" w:eastAsia="SimSun" w:hAnsi="Arial" w:cs="Arial"/>
          <w:b/>
          <w:bCs/>
          <w:lang w:eastAsia="zh-CN"/>
        </w:rPr>
        <w:t xml:space="preserve">the UE will start/restart </w:t>
      </w:r>
      <w:proofErr w:type="spellStart"/>
      <w:r w:rsidRPr="00A4386A">
        <w:rPr>
          <w:rFonts w:ascii="Arial" w:eastAsia="SimSun" w:hAnsi="Arial" w:cs="Arial"/>
          <w:b/>
          <w:bCs/>
          <w:lang w:eastAsia="zh-CN"/>
        </w:rPr>
        <w:t>drx</w:t>
      </w:r>
      <w:proofErr w:type="spellEnd"/>
      <w:r w:rsidRPr="00A4386A">
        <w:rPr>
          <w:rFonts w:ascii="Arial" w:eastAsia="SimSun" w:hAnsi="Arial" w:cs="Arial"/>
          <w:b/>
          <w:bCs/>
          <w:lang w:eastAsia="zh-CN"/>
        </w:rPr>
        <w:t xml:space="preserve">-inactivity timer in the subframe containing the last repetition of the corresponding PDSCH reception plus 12 subframes plus </w:t>
      </w:r>
      <w:proofErr w:type="spellStart"/>
      <w:r w:rsidRPr="00A4386A">
        <w:rPr>
          <w:rFonts w:ascii="Arial" w:eastAsia="SimSun" w:hAnsi="Arial" w:cs="Arial"/>
          <w:b/>
          <w:bCs/>
          <w:lang w:eastAsia="zh-CN"/>
        </w:rPr>
        <w:t>deltaPDCCH</w:t>
      </w:r>
      <w:proofErr w:type="spellEnd"/>
      <w:r>
        <w:rPr>
          <w:rFonts w:ascii="Arial" w:eastAsia="SimSun" w:hAnsi="Arial" w:cs="Arial"/>
          <w:b/>
          <w:bCs/>
          <w:lang w:val="en-US" w:eastAsia="zh-CN"/>
        </w:rPr>
        <w:t>.</w:t>
      </w:r>
    </w:p>
    <w:p w14:paraId="0BB9D77F" w14:textId="77777777" w:rsidR="0042525A" w:rsidRPr="0092102C" w:rsidRDefault="0042525A" w:rsidP="0042525A">
      <w:pPr>
        <w:rPr>
          <w:rFonts w:ascii="Arial" w:hAnsi="Arial" w:cs="Arial"/>
          <w:b/>
          <w:bCs/>
        </w:rPr>
      </w:pPr>
      <w:r w:rsidRPr="0092102C">
        <w:rPr>
          <w:rFonts w:ascii="Arial" w:eastAsia="SimSun" w:hAnsi="Arial" w:cs="Arial"/>
          <w:b/>
          <w:bCs/>
          <w:lang w:eastAsia="zh-CN"/>
        </w:rPr>
        <w:t xml:space="preserve">Proposal </w:t>
      </w:r>
      <w:r>
        <w:rPr>
          <w:rFonts w:ascii="Arial" w:eastAsia="SimSun" w:hAnsi="Arial" w:cs="Arial"/>
          <w:b/>
          <w:bCs/>
          <w:lang w:eastAsia="zh-CN"/>
        </w:rPr>
        <w:t>2</w:t>
      </w:r>
      <w:r w:rsidRPr="0092102C">
        <w:rPr>
          <w:rFonts w:ascii="Arial" w:eastAsia="SimSun" w:hAnsi="Arial" w:cs="Arial"/>
          <w:b/>
          <w:bCs/>
          <w:lang w:eastAsia="zh-CN"/>
        </w:rPr>
        <w:t xml:space="preserve">: </w:t>
      </w:r>
      <w:r>
        <w:rPr>
          <w:rFonts w:ascii="Arial" w:eastAsia="SimSun" w:hAnsi="Arial" w:cs="Arial" w:hint="eastAsia"/>
          <w:b/>
          <w:bCs/>
          <w:lang w:eastAsia="zh-CN"/>
        </w:rPr>
        <w:t>Revise</w:t>
      </w:r>
      <w:r>
        <w:rPr>
          <w:rFonts w:ascii="Arial" w:eastAsia="SimSun" w:hAnsi="Arial" w:cs="Arial"/>
          <w:b/>
          <w:bCs/>
          <w:lang w:eastAsia="zh-CN"/>
        </w:rPr>
        <w:t xml:space="preserve"> the agreement to: </w:t>
      </w:r>
      <w:r w:rsidRPr="0092102C">
        <w:rPr>
          <w:rFonts w:ascii="Arial" w:eastAsia="SimSun" w:hAnsi="Arial" w:cs="Arial"/>
          <w:b/>
          <w:bCs/>
          <w:lang w:eastAsia="zh-CN"/>
        </w:rPr>
        <w:t xml:space="preserve">Blind retransmission can be used in IoT NTN when HARQ feedback is disabled </w:t>
      </w:r>
      <w:r w:rsidRPr="00A4386A">
        <w:rPr>
          <w:rFonts w:ascii="Arial" w:eastAsia="SimSun" w:hAnsi="Arial" w:cs="Arial"/>
          <w:b/>
          <w:bCs/>
          <w:highlight w:val="yellow"/>
          <w:lang w:eastAsia="zh-CN"/>
        </w:rPr>
        <w:t>or</w:t>
      </w:r>
      <w:r w:rsidRPr="0092102C">
        <w:rPr>
          <w:rFonts w:ascii="Arial" w:eastAsia="SimSun" w:hAnsi="Arial" w:cs="Arial"/>
          <w:b/>
          <w:bCs/>
          <w:lang w:eastAsia="zh-CN"/>
        </w:rPr>
        <w:t xml:space="preserve"> when HARQ mode B is used.</w:t>
      </w:r>
    </w:p>
    <w:p w14:paraId="0F04B057" w14:textId="77777777" w:rsidR="0042525A" w:rsidRDefault="0042525A" w:rsidP="0042525A">
      <w:pPr>
        <w:rPr>
          <w:rFonts w:ascii="Arial" w:eastAsia="SimSun" w:hAnsi="Arial" w:cs="Arial"/>
          <w:b/>
          <w:bCs/>
          <w:lang w:eastAsia="zh-CN"/>
        </w:rPr>
      </w:pPr>
      <w:r w:rsidRPr="0070344D">
        <w:rPr>
          <w:rFonts w:ascii="Arial" w:eastAsia="SimSun" w:hAnsi="Arial" w:cs="Arial"/>
          <w:b/>
          <w:bCs/>
          <w:lang w:eastAsia="zh-CN"/>
        </w:rPr>
        <w:t xml:space="preserve">Proposal </w:t>
      </w:r>
      <w:r>
        <w:rPr>
          <w:rFonts w:ascii="Arial" w:eastAsia="SimSun" w:hAnsi="Arial" w:cs="Arial"/>
          <w:b/>
          <w:bCs/>
          <w:lang w:eastAsia="zh-CN"/>
        </w:rPr>
        <w:t>3</w:t>
      </w:r>
      <w:r w:rsidRPr="0070344D">
        <w:rPr>
          <w:rFonts w:ascii="Arial" w:eastAsia="SimSun" w:hAnsi="Arial" w:cs="Arial"/>
          <w:b/>
          <w:bCs/>
          <w:lang w:eastAsia="zh-CN"/>
        </w:rPr>
        <w:t>: For NB-IoT, if HARQ process 0 has been configured with HARQ mode B, and SPS has been configured, it can be considered as the SPS has been configured with HARQ mode B.</w:t>
      </w:r>
    </w:p>
    <w:p w14:paraId="64CB4BCC" w14:textId="77777777" w:rsidR="0042525A" w:rsidRPr="004E6C25" w:rsidRDefault="0042525A" w:rsidP="0042525A">
      <w:pPr>
        <w:rPr>
          <w:rFonts w:ascii="Arial" w:eastAsia="SimSun" w:hAnsi="Arial" w:cs="Arial"/>
          <w:b/>
          <w:bCs/>
          <w:lang w:val="en-US" w:eastAsia="zh-CN"/>
        </w:rPr>
      </w:pPr>
      <w:r w:rsidRPr="004E6C25">
        <w:rPr>
          <w:rFonts w:ascii="Arial" w:eastAsia="SimSun" w:hAnsi="Arial" w:cs="Arial" w:hint="eastAsia"/>
          <w:b/>
          <w:bCs/>
          <w:lang w:val="en-US" w:eastAsia="zh-CN"/>
        </w:rPr>
        <w:t>P</w:t>
      </w:r>
      <w:r w:rsidRPr="004E6C25">
        <w:rPr>
          <w:rFonts w:ascii="Arial" w:eastAsia="SimSun" w:hAnsi="Arial" w:cs="Arial"/>
          <w:b/>
          <w:bCs/>
          <w:lang w:val="en-US" w:eastAsia="zh-CN"/>
        </w:rPr>
        <w:t xml:space="preserve">roposal </w:t>
      </w:r>
      <w:r>
        <w:rPr>
          <w:rFonts w:ascii="Arial" w:eastAsia="SimSun" w:hAnsi="Arial" w:cs="Arial"/>
          <w:b/>
          <w:bCs/>
          <w:lang w:val="en-US" w:eastAsia="zh-CN"/>
        </w:rPr>
        <w:t>4</w:t>
      </w:r>
      <w:r w:rsidRPr="004E6C25">
        <w:rPr>
          <w:rFonts w:ascii="Arial" w:eastAsia="SimSun" w:hAnsi="Arial" w:cs="Arial"/>
          <w:b/>
          <w:bCs/>
          <w:lang w:val="en-US" w:eastAsia="zh-CN"/>
        </w:rPr>
        <w:t>: For eMTC, a new separate configuration of HARQ mode is used to control the HARQ mode of the UL SPS.</w:t>
      </w:r>
    </w:p>
    <w:p w14:paraId="5160DA32" w14:textId="77777777" w:rsidR="0042525A" w:rsidRDefault="0042525A" w:rsidP="0042525A">
      <w:pPr>
        <w:rPr>
          <w:rFonts w:ascii="Arial" w:hAnsi="Arial" w:cs="Arial"/>
          <w:b/>
          <w:bCs/>
        </w:rPr>
      </w:pPr>
      <w:r w:rsidRPr="0092102C">
        <w:rPr>
          <w:rFonts w:ascii="Arial" w:eastAsia="SimSun" w:hAnsi="Arial" w:cs="Arial"/>
          <w:b/>
          <w:bCs/>
          <w:lang w:eastAsia="zh-CN"/>
        </w:rPr>
        <w:t>Proposal 5:</w:t>
      </w:r>
      <w:r w:rsidRPr="0092102C">
        <w:rPr>
          <w:rFonts w:ascii="Arial" w:hAnsi="Arial" w:cs="Arial"/>
          <w:b/>
          <w:bCs/>
        </w:rPr>
        <w:t xml:space="preserve"> UL transmission using PUR can be configured with HARQ mode B.</w:t>
      </w:r>
    </w:p>
    <w:p w14:paraId="0B9F9CBD" w14:textId="586A720B" w:rsidR="0042525A" w:rsidRDefault="0042525A" w:rsidP="0042525A">
      <w:pPr>
        <w:rPr>
          <w:rFonts w:ascii="Arial" w:hAnsi="Arial" w:cs="Arial"/>
          <w:b/>
          <w:bCs/>
        </w:rPr>
      </w:pPr>
      <w:r w:rsidRPr="0092102C">
        <w:rPr>
          <w:rFonts w:ascii="Arial" w:eastAsia="SimSun" w:hAnsi="Arial" w:cs="Arial"/>
          <w:b/>
          <w:bCs/>
          <w:lang w:eastAsia="zh-CN"/>
        </w:rPr>
        <w:t xml:space="preserve">Proposal </w:t>
      </w:r>
      <w:r>
        <w:rPr>
          <w:rFonts w:ascii="Arial" w:eastAsia="SimSun" w:hAnsi="Arial" w:cs="Arial"/>
          <w:b/>
          <w:bCs/>
          <w:lang w:eastAsia="zh-CN"/>
        </w:rPr>
        <w:t>6</w:t>
      </w:r>
      <w:r w:rsidRPr="0092102C">
        <w:rPr>
          <w:rFonts w:ascii="Arial" w:eastAsia="SimSun" w:hAnsi="Arial" w:cs="Arial"/>
          <w:b/>
          <w:bCs/>
          <w:lang w:eastAsia="zh-CN"/>
        </w:rPr>
        <w:t>:</w:t>
      </w:r>
      <w:r w:rsidRPr="0092102C">
        <w:rPr>
          <w:rFonts w:ascii="Arial" w:hAnsi="Arial" w:cs="Arial"/>
          <w:b/>
          <w:bCs/>
        </w:rPr>
        <w:t xml:space="preserve"> </w:t>
      </w:r>
      <w:r>
        <w:rPr>
          <w:rFonts w:ascii="Arial" w:hAnsi="Arial" w:cs="Arial" w:hint="eastAsia"/>
          <w:b/>
          <w:bCs/>
        </w:rPr>
        <w:t>W</w:t>
      </w:r>
      <w:r>
        <w:rPr>
          <w:rFonts w:ascii="Arial" w:hAnsi="Arial" w:cs="Arial"/>
          <w:b/>
          <w:bCs/>
        </w:rPr>
        <w:t xml:space="preserve">hen the </w:t>
      </w:r>
      <w:r w:rsidRPr="0092102C">
        <w:rPr>
          <w:rFonts w:ascii="Arial" w:hAnsi="Arial" w:cs="Arial"/>
          <w:b/>
          <w:bCs/>
        </w:rPr>
        <w:t xml:space="preserve">PUR </w:t>
      </w:r>
      <w:r>
        <w:rPr>
          <w:rFonts w:ascii="Arial" w:hAnsi="Arial" w:cs="Arial"/>
          <w:b/>
          <w:bCs/>
        </w:rPr>
        <w:t>has been</w:t>
      </w:r>
      <w:r w:rsidRPr="0092102C">
        <w:rPr>
          <w:rFonts w:ascii="Arial" w:hAnsi="Arial" w:cs="Arial"/>
          <w:b/>
          <w:bCs/>
        </w:rPr>
        <w:t xml:space="preserve"> configured with HARQ mode B</w:t>
      </w:r>
      <w:r>
        <w:rPr>
          <w:rFonts w:ascii="Arial" w:hAnsi="Arial" w:cs="Arial"/>
          <w:b/>
          <w:bCs/>
        </w:rPr>
        <w:t xml:space="preserve">, UE </w:t>
      </w:r>
      <w:r w:rsidRPr="00B35A5A">
        <w:rPr>
          <w:rFonts w:ascii="Arial" w:eastAsia="SimSun" w:hAnsi="Arial" w:cs="Arial"/>
          <w:b/>
          <w:bCs/>
          <w:lang w:val="en-US" w:eastAsia="zh-CN"/>
        </w:rPr>
        <w:t xml:space="preserve">starts the </w:t>
      </w:r>
      <w:proofErr w:type="spellStart"/>
      <w:r w:rsidRPr="00B35A5A">
        <w:rPr>
          <w:rFonts w:ascii="Arial" w:eastAsia="SimSun" w:hAnsi="Arial" w:cs="Arial"/>
          <w:b/>
          <w:bCs/>
          <w:i/>
          <w:iCs/>
          <w:lang w:val="en-US" w:eastAsia="zh-CN"/>
        </w:rPr>
        <w:t>pur-ResponseWindowTimer</w:t>
      </w:r>
      <w:proofErr w:type="spellEnd"/>
      <w:r w:rsidRPr="00B35A5A">
        <w:rPr>
          <w:rFonts w:ascii="Arial" w:eastAsia="SimSun" w:hAnsi="Arial" w:cs="Arial"/>
          <w:b/>
          <w:bCs/>
          <w:lang w:val="en-US" w:eastAsia="zh-CN"/>
        </w:rPr>
        <w:t xml:space="preserve"> after PUSCH transmission plus </w:t>
      </w:r>
      <w:r w:rsidR="00784807">
        <w:rPr>
          <w:rFonts w:ascii="Arial" w:eastAsia="SimSun" w:hAnsi="Arial" w:cs="Arial"/>
          <w:b/>
          <w:bCs/>
          <w:lang w:val="en-US" w:eastAsia="zh-CN"/>
        </w:rPr>
        <w:t>1</w:t>
      </w:r>
      <w:r w:rsidRPr="00B35A5A">
        <w:rPr>
          <w:rFonts w:ascii="Arial" w:eastAsia="SimSun" w:hAnsi="Arial" w:cs="Arial"/>
          <w:b/>
          <w:bCs/>
          <w:lang w:val="en-US" w:eastAsia="zh-CN"/>
        </w:rPr>
        <w:t xml:space="preserve"> subframe.</w:t>
      </w:r>
    </w:p>
    <w:p w14:paraId="054CB9B5" w14:textId="77777777" w:rsidR="0042525A" w:rsidRPr="004E6C25" w:rsidRDefault="0042525A" w:rsidP="0042525A">
      <w:pPr>
        <w:rPr>
          <w:rFonts w:ascii="Arial" w:eastAsia="SimSun" w:hAnsi="Arial" w:cs="Arial"/>
          <w:b/>
          <w:bCs/>
          <w:lang w:val="en-US" w:eastAsia="zh-CN"/>
        </w:rPr>
      </w:pPr>
      <w:r w:rsidRPr="004E6C25">
        <w:rPr>
          <w:rFonts w:ascii="Arial" w:eastAsia="SimSun" w:hAnsi="Arial" w:cs="Arial"/>
          <w:b/>
          <w:bCs/>
          <w:lang w:eastAsia="zh-CN"/>
        </w:rPr>
        <w:t xml:space="preserve">Proposal </w:t>
      </w:r>
      <w:r>
        <w:rPr>
          <w:rFonts w:ascii="Arial" w:eastAsia="SimSun" w:hAnsi="Arial" w:cs="Arial"/>
          <w:b/>
          <w:bCs/>
          <w:lang w:eastAsia="zh-CN"/>
        </w:rPr>
        <w:t>7</w:t>
      </w:r>
      <w:r w:rsidRPr="004E6C25">
        <w:rPr>
          <w:rFonts w:ascii="Arial" w:eastAsia="SimSun" w:hAnsi="Arial" w:cs="Arial"/>
          <w:b/>
          <w:bCs/>
          <w:lang w:eastAsia="zh-CN"/>
        </w:rPr>
        <w:t>:</w:t>
      </w:r>
      <w:r w:rsidRPr="004E6C25">
        <w:rPr>
          <w:rFonts w:ascii="Arial" w:hAnsi="Arial" w:cs="Arial"/>
          <w:b/>
          <w:bCs/>
        </w:rPr>
        <w:t xml:space="preserve"> </w:t>
      </w:r>
      <w:r w:rsidRPr="004E6C25">
        <w:rPr>
          <w:rFonts w:ascii="Arial" w:eastAsia="SimSun" w:hAnsi="Arial" w:cs="Arial" w:hint="eastAsia"/>
          <w:b/>
          <w:bCs/>
          <w:lang w:val="en-US" w:eastAsia="zh-CN"/>
        </w:rPr>
        <w:t>A</w:t>
      </w:r>
      <w:r w:rsidRPr="004E6C25">
        <w:rPr>
          <w:rFonts w:ascii="Arial" w:eastAsia="SimSun" w:hAnsi="Arial" w:cs="Arial"/>
          <w:b/>
          <w:bCs/>
          <w:lang w:val="en-US" w:eastAsia="zh-CN"/>
        </w:rPr>
        <w:t xml:space="preserve"> new RRC configuration can be used to configure the HARQ mode for PUR.</w:t>
      </w:r>
    </w:p>
    <w:p w14:paraId="3DCA7029" w14:textId="75627521" w:rsidR="00B368A8" w:rsidRPr="00EB6B26" w:rsidRDefault="00B368A8" w:rsidP="00B368A8">
      <w:pPr>
        <w:rPr>
          <w:rFonts w:ascii="Arial" w:eastAsia="SimSun" w:hAnsi="Arial" w:cs="Arial"/>
          <w:b/>
          <w:bCs/>
          <w:lang w:eastAsia="zh-CN"/>
        </w:rPr>
      </w:pPr>
      <w:r w:rsidRPr="00EB6B26">
        <w:rPr>
          <w:rFonts w:ascii="Arial" w:eastAsia="SimSun" w:hAnsi="Arial" w:cs="Arial" w:hint="eastAsia"/>
          <w:b/>
          <w:bCs/>
          <w:lang w:eastAsia="zh-CN"/>
        </w:rPr>
        <w:t>P</w:t>
      </w:r>
      <w:r w:rsidRPr="00EB6B26">
        <w:rPr>
          <w:rFonts w:ascii="Arial" w:eastAsia="SimSun" w:hAnsi="Arial" w:cs="Arial"/>
          <w:b/>
          <w:bCs/>
          <w:lang w:eastAsia="zh-CN"/>
        </w:rPr>
        <w:t xml:space="preserve">roposal </w:t>
      </w:r>
      <w:r w:rsidR="0042525A">
        <w:rPr>
          <w:rFonts w:ascii="Arial" w:eastAsia="SimSun" w:hAnsi="Arial" w:cs="Arial"/>
          <w:b/>
          <w:bCs/>
          <w:lang w:eastAsia="zh-CN"/>
        </w:rPr>
        <w:t>8</w:t>
      </w:r>
      <w:r w:rsidR="001326EA">
        <w:rPr>
          <w:rFonts w:ascii="Arial" w:eastAsia="SimSun" w:hAnsi="Arial" w:cs="Arial"/>
          <w:b/>
          <w:bCs/>
          <w:lang w:eastAsia="zh-CN"/>
        </w:rPr>
        <w:t>:</w:t>
      </w:r>
      <w:r w:rsidRPr="00EB6B26">
        <w:rPr>
          <w:rFonts w:ascii="Arial" w:eastAsia="SimSun" w:hAnsi="Arial" w:cs="Arial"/>
          <w:b/>
          <w:bCs/>
          <w:lang w:eastAsia="zh-CN"/>
        </w:rPr>
        <w:t xml:space="preserve"> Network can optionally configure UE to extend the </w:t>
      </w:r>
      <w:proofErr w:type="spellStart"/>
      <w:r w:rsidRPr="00EB6B26">
        <w:rPr>
          <w:rFonts w:ascii="Arial" w:eastAsia="SimSun" w:hAnsi="Arial" w:cs="Arial"/>
          <w:b/>
          <w:bCs/>
          <w:lang w:eastAsia="zh-CN"/>
        </w:rPr>
        <w:t>LogicalChannelSR</w:t>
      </w:r>
      <w:proofErr w:type="spellEnd"/>
      <w:r w:rsidRPr="00EB6B26">
        <w:rPr>
          <w:rFonts w:ascii="Arial" w:eastAsia="SimSun" w:hAnsi="Arial" w:cs="Arial"/>
          <w:b/>
          <w:bCs/>
          <w:lang w:eastAsia="zh-CN"/>
        </w:rPr>
        <w:t>-prohibit timer by RRC signalling.</w:t>
      </w:r>
    </w:p>
    <w:p w14:paraId="1A3DB405" w14:textId="2FF56CFA" w:rsidR="00B368A8" w:rsidRPr="002E3745" w:rsidRDefault="00B368A8" w:rsidP="00B368A8">
      <w:pPr>
        <w:rPr>
          <w:rFonts w:ascii="Arial" w:eastAsia="SimSun" w:hAnsi="Arial" w:cs="Arial"/>
          <w:b/>
          <w:bCs/>
          <w:lang w:eastAsia="zh-CN"/>
        </w:rPr>
      </w:pPr>
      <w:r w:rsidRPr="00EB6B26">
        <w:rPr>
          <w:rFonts w:ascii="Arial" w:eastAsia="SimSun" w:hAnsi="Arial" w:cs="Arial" w:hint="eastAsia"/>
          <w:b/>
          <w:bCs/>
          <w:lang w:eastAsia="zh-CN"/>
        </w:rPr>
        <w:t>P</w:t>
      </w:r>
      <w:r w:rsidRPr="00EB6B26">
        <w:rPr>
          <w:rFonts w:ascii="Arial" w:eastAsia="SimSun" w:hAnsi="Arial" w:cs="Arial"/>
          <w:b/>
          <w:bCs/>
          <w:lang w:eastAsia="zh-CN"/>
        </w:rPr>
        <w:t xml:space="preserve">roposal </w:t>
      </w:r>
      <w:r w:rsidR="0042525A">
        <w:rPr>
          <w:rFonts w:ascii="Arial" w:eastAsia="SimSun" w:hAnsi="Arial" w:cs="Arial"/>
          <w:b/>
          <w:bCs/>
          <w:lang w:eastAsia="zh-CN"/>
        </w:rPr>
        <w:t>9</w:t>
      </w:r>
      <w:r w:rsidR="001326EA">
        <w:rPr>
          <w:rFonts w:ascii="Arial" w:eastAsia="SimSun" w:hAnsi="Arial" w:cs="Arial"/>
          <w:b/>
          <w:bCs/>
          <w:lang w:eastAsia="zh-CN"/>
        </w:rPr>
        <w:t>:</w:t>
      </w:r>
      <w:r w:rsidRPr="00EB6B26">
        <w:rPr>
          <w:rFonts w:ascii="Arial" w:eastAsia="SimSun" w:hAnsi="Arial" w:cs="Arial"/>
          <w:b/>
          <w:bCs/>
          <w:lang w:eastAsia="zh-CN"/>
        </w:rPr>
        <w:t xml:space="preserve"> The value to be extend can be UE-</w:t>
      </w:r>
      <w:proofErr w:type="spellStart"/>
      <w:r w:rsidRPr="00EB6B26">
        <w:rPr>
          <w:rFonts w:ascii="Arial" w:eastAsia="SimSun" w:hAnsi="Arial" w:cs="Arial"/>
          <w:b/>
          <w:bCs/>
          <w:lang w:eastAsia="zh-CN"/>
        </w:rPr>
        <w:t>eNB</w:t>
      </w:r>
      <w:proofErr w:type="spellEnd"/>
      <w:r w:rsidRPr="00EB6B26">
        <w:rPr>
          <w:rFonts w:ascii="Arial" w:eastAsia="SimSun" w:hAnsi="Arial" w:cs="Arial"/>
          <w:b/>
          <w:bCs/>
          <w:lang w:eastAsia="zh-CN"/>
        </w:rPr>
        <w:t xml:space="preserve"> RTT.</w:t>
      </w:r>
    </w:p>
    <w:p w14:paraId="08C34617" w14:textId="4BC71820" w:rsidR="00B368A8" w:rsidRDefault="00B368A8" w:rsidP="00B368A8">
      <w:pPr>
        <w:rPr>
          <w:rFonts w:ascii="Arial" w:hAnsi="Arial" w:cs="Arial"/>
          <w:b/>
          <w:bCs/>
        </w:rPr>
      </w:pPr>
      <w:r>
        <w:rPr>
          <w:rFonts w:ascii="Arial" w:hAnsi="Arial" w:cs="Arial"/>
          <w:b/>
          <w:bCs/>
        </w:rPr>
        <w:t xml:space="preserve">Observation </w:t>
      </w:r>
      <w:r w:rsidR="0042525A">
        <w:rPr>
          <w:rFonts w:ascii="Arial" w:hAnsi="Arial" w:cs="Arial"/>
          <w:b/>
          <w:bCs/>
        </w:rPr>
        <w:t>2</w:t>
      </w:r>
      <w:r w:rsidR="001326EA">
        <w:rPr>
          <w:rFonts w:ascii="Arial" w:hAnsi="Arial" w:cs="Arial"/>
          <w:b/>
          <w:bCs/>
        </w:rPr>
        <w:t>:</w:t>
      </w:r>
      <w:r>
        <w:rPr>
          <w:rFonts w:ascii="Arial" w:hAnsi="Arial" w:cs="Arial"/>
          <w:b/>
          <w:bCs/>
        </w:rPr>
        <w:t xml:space="preserve"> For NB-IoT, after disabling HARQ feedback, RLC can be enhanced to improve data transmission latency.</w:t>
      </w:r>
    </w:p>
    <w:p w14:paraId="4A520936" w14:textId="3AF107DA" w:rsidR="00B368A8" w:rsidRDefault="00B368A8" w:rsidP="00B368A8">
      <w:pPr>
        <w:rPr>
          <w:rFonts w:ascii="Arial" w:hAnsi="Arial" w:cs="Arial"/>
          <w:b/>
          <w:bCs/>
        </w:rPr>
      </w:pPr>
      <w:r>
        <w:rPr>
          <w:rFonts w:ascii="Arial" w:hAnsi="Arial" w:cs="Arial"/>
          <w:b/>
          <w:bCs/>
        </w:rPr>
        <w:t xml:space="preserve">Proposal </w:t>
      </w:r>
      <w:r w:rsidR="0042525A">
        <w:rPr>
          <w:rFonts w:ascii="Arial" w:hAnsi="Arial" w:cs="Arial"/>
          <w:b/>
          <w:bCs/>
        </w:rPr>
        <w:t>10</w:t>
      </w:r>
      <w:r w:rsidR="001326EA">
        <w:rPr>
          <w:rFonts w:ascii="Arial" w:hAnsi="Arial" w:cs="Arial"/>
          <w:b/>
          <w:bCs/>
        </w:rPr>
        <w:t xml:space="preserve">: </w:t>
      </w:r>
      <w:r>
        <w:rPr>
          <w:rFonts w:ascii="Arial" w:hAnsi="Arial" w:cs="Arial"/>
          <w:b/>
          <w:bCs/>
        </w:rPr>
        <w:t>For NB-IoT, AM RLC window size could be shortened.</w:t>
      </w:r>
    </w:p>
    <w:p w14:paraId="312905AF" w14:textId="3CB7D1B6" w:rsidR="00B368A8" w:rsidRDefault="00B368A8" w:rsidP="00B368A8">
      <w:pPr>
        <w:rPr>
          <w:rFonts w:ascii="Arial" w:hAnsi="Arial" w:cs="Arial"/>
          <w:b/>
          <w:bCs/>
        </w:rPr>
      </w:pPr>
      <w:r>
        <w:rPr>
          <w:rFonts w:ascii="Arial" w:hAnsi="Arial" w:cs="Arial"/>
          <w:b/>
          <w:bCs/>
        </w:rPr>
        <w:t xml:space="preserve">Proposal </w:t>
      </w:r>
      <w:r w:rsidR="0092102C">
        <w:rPr>
          <w:rFonts w:ascii="Arial" w:hAnsi="Arial" w:cs="Arial"/>
          <w:b/>
          <w:bCs/>
        </w:rPr>
        <w:t>1</w:t>
      </w:r>
      <w:r w:rsidR="0042525A">
        <w:rPr>
          <w:rFonts w:ascii="Arial" w:hAnsi="Arial" w:cs="Arial"/>
          <w:b/>
          <w:bCs/>
        </w:rPr>
        <w:t>1</w:t>
      </w:r>
      <w:r w:rsidR="001326EA">
        <w:rPr>
          <w:rFonts w:ascii="Arial" w:hAnsi="Arial" w:cs="Arial"/>
          <w:b/>
          <w:bCs/>
        </w:rPr>
        <w:t xml:space="preserve">: </w:t>
      </w:r>
      <w:r>
        <w:rPr>
          <w:rFonts w:ascii="Arial" w:hAnsi="Arial" w:cs="Arial"/>
          <w:b/>
          <w:bCs/>
        </w:rPr>
        <w:t>For NB-IoT, add condition based on unacknowledged RLC PDU number and unacknowledged byte size to trigger polling.</w:t>
      </w:r>
    </w:p>
    <w:p w14:paraId="5FE180E1" w14:textId="571D2A1C" w:rsidR="00B368A8" w:rsidRDefault="00B368A8" w:rsidP="00B368A8">
      <w:pPr>
        <w:rPr>
          <w:rFonts w:ascii="Arial" w:hAnsi="Arial" w:cs="Arial"/>
          <w:b/>
          <w:bCs/>
        </w:rPr>
      </w:pPr>
      <w:r>
        <w:rPr>
          <w:rFonts w:ascii="Arial" w:hAnsi="Arial" w:cs="Arial"/>
          <w:b/>
          <w:bCs/>
        </w:rPr>
        <w:t xml:space="preserve">Proposal </w:t>
      </w:r>
      <w:r w:rsidR="0092102C">
        <w:rPr>
          <w:rFonts w:ascii="Arial" w:hAnsi="Arial" w:cs="Arial"/>
          <w:b/>
          <w:bCs/>
        </w:rPr>
        <w:t>1</w:t>
      </w:r>
      <w:r w:rsidR="0042525A">
        <w:rPr>
          <w:rFonts w:ascii="Arial" w:hAnsi="Arial" w:cs="Arial"/>
          <w:b/>
          <w:bCs/>
        </w:rPr>
        <w:t>2</w:t>
      </w:r>
      <w:r w:rsidR="001326EA">
        <w:rPr>
          <w:rFonts w:ascii="Arial" w:hAnsi="Arial" w:cs="Arial"/>
          <w:b/>
          <w:bCs/>
        </w:rPr>
        <w:t>:</w:t>
      </w:r>
      <w:r>
        <w:rPr>
          <w:rFonts w:ascii="Arial" w:hAnsi="Arial" w:cs="Arial"/>
          <w:b/>
          <w:bCs/>
        </w:rPr>
        <w:t xml:space="preserve"> For NB-IoT, allow UE to autonomously send STATUS report by SPS resource when detect a failure of an RLC PDU.</w:t>
      </w:r>
    </w:p>
    <w:p w14:paraId="2B09AAF2" w14:textId="12E0DA23" w:rsidR="00B368A8" w:rsidRDefault="00B368A8" w:rsidP="00B368A8">
      <w:pPr>
        <w:rPr>
          <w:rFonts w:ascii="Arial" w:hAnsi="Arial" w:cs="Arial"/>
          <w:b/>
          <w:bCs/>
        </w:rPr>
      </w:pPr>
      <w:r>
        <w:rPr>
          <w:rFonts w:ascii="Arial" w:hAnsi="Arial" w:cs="Arial"/>
          <w:b/>
          <w:bCs/>
        </w:rPr>
        <w:t>Proposal 1</w:t>
      </w:r>
      <w:r w:rsidR="0042525A">
        <w:rPr>
          <w:rFonts w:ascii="Arial" w:hAnsi="Arial" w:cs="Arial"/>
          <w:b/>
          <w:bCs/>
        </w:rPr>
        <w:t>3</w:t>
      </w:r>
      <w:r w:rsidR="001326EA">
        <w:rPr>
          <w:rFonts w:ascii="Arial" w:hAnsi="Arial" w:cs="Arial"/>
          <w:b/>
          <w:bCs/>
        </w:rPr>
        <w:t>:</w:t>
      </w:r>
      <w:r>
        <w:rPr>
          <w:rFonts w:ascii="Arial" w:hAnsi="Arial" w:cs="Arial"/>
          <w:b/>
          <w:bCs/>
        </w:rPr>
        <w:t xml:space="preserve"> For NB-IoT, allow UE to autonomously send STATUS report by CFRA resource when detect a failure of an RLC PDU.</w:t>
      </w:r>
    </w:p>
    <w:p w14:paraId="74EBACCE" w14:textId="77777777" w:rsidR="00B368A8" w:rsidRPr="00B368A8" w:rsidRDefault="00B368A8" w:rsidP="00B368A8">
      <w:pPr>
        <w:rPr>
          <w:rFonts w:ascii="Arial" w:eastAsia="SimSun" w:hAnsi="Arial" w:cs="Arial"/>
          <w:b/>
          <w:bCs/>
          <w:lang w:eastAsia="zh-CN"/>
        </w:rPr>
      </w:pPr>
    </w:p>
    <w:p w14:paraId="29E4AC42" w14:textId="77777777" w:rsidR="000802DD" w:rsidRDefault="000802DD" w:rsidP="000802DD">
      <w:pPr>
        <w:pStyle w:val="Heading1"/>
        <w:pBdr>
          <w:top w:val="single" w:sz="12" w:space="0" w:color="auto"/>
        </w:pBdr>
        <w:rPr>
          <w:lang w:val="en-US" w:eastAsia="ko-KR"/>
        </w:rPr>
      </w:pPr>
      <w:r>
        <w:rPr>
          <w:lang w:eastAsia="ko-KR"/>
        </w:rPr>
        <w:t>4</w:t>
      </w:r>
      <w:r>
        <w:rPr>
          <w:lang w:val="en-US" w:eastAsia="ko-KR"/>
        </w:rPr>
        <w:t xml:space="preserve"> References</w:t>
      </w:r>
    </w:p>
    <w:p w14:paraId="44B11FE4" w14:textId="77777777" w:rsidR="000802DD" w:rsidRDefault="000802DD" w:rsidP="000802DD">
      <w:pPr>
        <w:pStyle w:val="ListParagraph"/>
        <w:numPr>
          <w:ilvl w:val="0"/>
          <w:numId w:val="37"/>
        </w:numPr>
        <w:spacing w:after="180"/>
        <w:rPr>
          <w:rFonts w:ascii="Arial" w:hAnsi="Arial" w:cs="Arial"/>
          <w:sz w:val="20"/>
          <w:szCs w:val="20"/>
          <w:lang w:val="en-US"/>
        </w:rPr>
      </w:pPr>
      <w:bookmarkStart w:id="3" w:name="_Ref109647240"/>
      <w:bookmarkStart w:id="4" w:name="_Ref7643634"/>
      <w:bookmarkStart w:id="5" w:name="_Ref7104523"/>
      <w:bookmarkStart w:id="6" w:name="_Ref4159051"/>
      <w:r>
        <w:rPr>
          <w:rFonts w:ascii="Arial" w:hAnsi="Arial" w:cs="Arial"/>
          <w:sz w:val="20"/>
          <w:szCs w:val="20"/>
          <w:lang w:val="en-US"/>
        </w:rPr>
        <w:t>RP-221554, MediaTek, WID on IoT NTN Enhancements, RAN#96e, June 2022.</w:t>
      </w:r>
      <w:bookmarkEnd w:id="3"/>
    </w:p>
    <w:bookmarkEnd w:id="4"/>
    <w:bookmarkEnd w:id="5"/>
    <w:bookmarkEnd w:id="6"/>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F5EC5" w14:textId="77777777" w:rsidR="00D61878" w:rsidRDefault="00D61878">
      <w:r>
        <w:separator/>
      </w:r>
    </w:p>
  </w:endnote>
  <w:endnote w:type="continuationSeparator" w:id="0">
    <w:p w14:paraId="43432957" w14:textId="77777777" w:rsidR="00D61878" w:rsidRDefault="00D6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charset w:val="00"/>
    <w:family w:val="auto"/>
    <w:pitch w:val="variable"/>
    <w:sig w:usb0="E0000AFF" w:usb1="00007843" w:usb2="00000001" w:usb3="00000000" w:csb0="000001B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962CB" w14:textId="77777777" w:rsidR="00D61878" w:rsidRDefault="00D61878">
      <w:r>
        <w:separator/>
      </w:r>
    </w:p>
  </w:footnote>
  <w:footnote w:type="continuationSeparator" w:id="0">
    <w:p w14:paraId="7BB898D8" w14:textId="77777777" w:rsidR="00D61878" w:rsidRDefault="00D61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75099"/>
    <w:multiLevelType w:val="hybridMultilevel"/>
    <w:tmpl w:val="1C0A047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4"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777AC"/>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9"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B0DC3"/>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6"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C0B4D"/>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21"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7"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8" w15:restartNumberingAfterBreak="0">
    <w:nsid w:val="5B580FE9"/>
    <w:multiLevelType w:val="hybridMultilevel"/>
    <w:tmpl w:val="77BAA5CE"/>
    <w:lvl w:ilvl="0" w:tplc="62220A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3"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40"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0"/>
  </w:num>
  <w:num w:numId="2">
    <w:abstractNumId w:val="0"/>
  </w:num>
  <w:num w:numId="3">
    <w:abstractNumId w:val="19"/>
  </w:num>
  <w:num w:numId="4">
    <w:abstractNumId w:val="23"/>
  </w:num>
  <w:num w:numId="5">
    <w:abstractNumId w:val="4"/>
  </w:num>
  <w:num w:numId="6">
    <w:abstractNumId w:val="2"/>
  </w:num>
  <w:num w:numId="7">
    <w:abstractNumId w:val="16"/>
  </w:num>
  <w:num w:numId="8">
    <w:abstractNumId w:val="34"/>
  </w:num>
  <w:num w:numId="9">
    <w:abstractNumId w:val="7"/>
  </w:num>
  <w:num w:numId="10">
    <w:abstractNumId w:val="37"/>
  </w:num>
  <w:num w:numId="11">
    <w:abstractNumId w:val="38"/>
  </w:num>
  <w:num w:numId="12">
    <w:abstractNumId w:val="14"/>
  </w:num>
  <w:num w:numId="13">
    <w:abstractNumId w:val="31"/>
  </w:num>
  <w:num w:numId="14">
    <w:abstractNumId w:val="24"/>
  </w:num>
  <w:num w:numId="15">
    <w:abstractNumId w:val="9"/>
  </w:num>
  <w:num w:numId="16">
    <w:abstractNumId w:val="17"/>
  </w:num>
  <w:num w:numId="17">
    <w:abstractNumId w:val="20"/>
  </w:num>
  <w:num w:numId="18">
    <w:abstractNumId w:val="29"/>
  </w:num>
  <w:num w:numId="19">
    <w:abstractNumId w:val="40"/>
  </w:num>
  <w:num w:numId="20">
    <w:abstractNumId w:val="30"/>
  </w:num>
  <w:num w:numId="21">
    <w:abstractNumId w:val="35"/>
  </w:num>
  <w:num w:numId="22">
    <w:abstractNumId w:val="6"/>
  </w:num>
  <w:num w:numId="23">
    <w:abstractNumId w:val="36"/>
  </w:num>
  <w:num w:numId="24">
    <w:abstractNumId w:val="11"/>
  </w:num>
  <w:num w:numId="25">
    <w:abstractNumId w:val="13"/>
  </w:num>
  <w:num w:numId="26">
    <w:abstractNumId w:val="5"/>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num>
  <w:num w:numId="36">
    <w:abstractNumId w:val="21"/>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
    <w:lvlOverride w:ilvl="0">
      <w:startOverride w:val="35"/>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8"/>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9D3"/>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468"/>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438"/>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26EA"/>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478"/>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1BCD"/>
    <w:rsid w:val="00243F66"/>
    <w:rsid w:val="002446BD"/>
    <w:rsid w:val="00244D2B"/>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2D3A"/>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BF7"/>
    <w:rsid w:val="0039458B"/>
    <w:rsid w:val="00394F19"/>
    <w:rsid w:val="00395019"/>
    <w:rsid w:val="0039503F"/>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49A"/>
    <w:rsid w:val="004208EC"/>
    <w:rsid w:val="00421356"/>
    <w:rsid w:val="00423D89"/>
    <w:rsid w:val="00424C72"/>
    <w:rsid w:val="00424EC4"/>
    <w:rsid w:val="0042525A"/>
    <w:rsid w:val="00425303"/>
    <w:rsid w:val="00425EC2"/>
    <w:rsid w:val="0042609B"/>
    <w:rsid w:val="004262F6"/>
    <w:rsid w:val="00426C33"/>
    <w:rsid w:val="00430DD0"/>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6905"/>
    <w:rsid w:val="00457A8A"/>
    <w:rsid w:val="00460075"/>
    <w:rsid w:val="00460AFE"/>
    <w:rsid w:val="00460CED"/>
    <w:rsid w:val="00461A7B"/>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E6C25"/>
    <w:rsid w:val="004F0227"/>
    <w:rsid w:val="004F153C"/>
    <w:rsid w:val="004F25D1"/>
    <w:rsid w:val="004F295C"/>
    <w:rsid w:val="004F2D81"/>
    <w:rsid w:val="004F2E44"/>
    <w:rsid w:val="004F2F97"/>
    <w:rsid w:val="004F378A"/>
    <w:rsid w:val="004F4209"/>
    <w:rsid w:val="004F51B3"/>
    <w:rsid w:val="004F6BAC"/>
    <w:rsid w:val="004F7C0F"/>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B7593"/>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E7C87"/>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1C82"/>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5D2"/>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4494"/>
    <w:rsid w:val="006C6B47"/>
    <w:rsid w:val="006D051E"/>
    <w:rsid w:val="006D07B0"/>
    <w:rsid w:val="006D0BDE"/>
    <w:rsid w:val="006D1707"/>
    <w:rsid w:val="006D2E78"/>
    <w:rsid w:val="006D33C5"/>
    <w:rsid w:val="006D3676"/>
    <w:rsid w:val="006D39E8"/>
    <w:rsid w:val="006D7760"/>
    <w:rsid w:val="006D7776"/>
    <w:rsid w:val="006E2135"/>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44D"/>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30"/>
    <w:rsid w:val="007517F0"/>
    <w:rsid w:val="0075301B"/>
    <w:rsid w:val="0075324D"/>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807"/>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162E"/>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17"/>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9067E"/>
    <w:rsid w:val="008906AC"/>
    <w:rsid w:val="0089084A"/>
    <w:rsid w:val="00891A4D"/>
    <w:rsid w:val="00892640"/>
    <w:rsid w:val="008927AA"/>
    <w:rsid w:val="00892D8B"/>
    <w:rsid w:val="008933F4"/>
    <w:rsid w:val="00894AA3"/>
    <w:rsid w:val="00895721"/>
    <w:rsid w:val="0089577F"/>
    <w:rsid w:val="0089591A"/>
    <w:rsid w:val="00895E1E"/>
    <w:rsid w:val="00896868"/>
    <w:rsid w:val="00897448"/>
    <w:rsid w:val="00897E71"/>
    <w:rsid w:val="008A08EA"/>
    <w:rsid w:val="008A12A4"/>
    <w:rsid w:val="008A27A5"/>
    <w:rsid w:val="008A2876"/>
    <w:rsid w:val="008A3280"/>
    <w:rsid w:val="008A3D06"/>
    <w:rsid w:val="008A3DB4"/>
    <w:rsid w:val="008A50DD"/>
    <w:rsid w:val="008A5A2F"/>
    <w:rsid w:val="008A698F"/>
    <w:rsid w:val="008A7475"/>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02C"/>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0A6"/>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386A"/>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867"/>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5A5A"/>
    <w:rsid w:val="00B368A8"/>
    <w:rsid w:val="00B36C7C"/>
    <w:rsid w:val="00B37612"/>
    <w:rsid w:val="00B40C58"/>
    <w:rsid w:val="00B43B2A"/>
    <w:rsid w:val="00B43CE5"/>
    <w:rsid w:val="00B44943"/>
    <w:rsid w:val="00B44EA5"/>
    <w:rsid w:val="00B455AD"/>
    <w:rsid w:val="00B456D9"/>
    <w:rsid w:val="00B45B5D"/>
    <w:rsid w:val="00B4690B"/>
    <w:rsid w:val="00B469B7"/>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2B5C"/>
    <w:rsid w:val="00BC4A2A"/>
    <w:rsid w:val="00BC519C"/>
    <w:rsid w:val="00BC5C12"/>
    <w:rsid w:val="00BC6DC0"/>
    <w:rsid w:val="00BC700C"/>
    <w:rsid w:val="00BC7775"/>
    <w:rsid w:val="00BC792D"/>
    <w:rsid w:val="00BD1574"/>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07FB"/>
    <w:rsid w:val="00C813D9"/>
    <w:rsid w:val="00C81C94"/>
    <w:rsid w:val="00C820FE"/>
    <w:rsid w:val="00C82F81"/>
    <w:rsid w:val="00C85274"/>
    <w:rsid w:val="00C85F05"/>
    <w:rsid w:val="00C8663E"/>
    <w:rsid w:val="00C867CF"/>
    <w:rsid w:val="00C86B9A"/>
    <w:rsid w:val="00C8796E"/>
    <w:rsid w:val="00C87E49"/>
    <w:rsid w:val="00C91825"/>
    <w:rsid w:val="00C921DA"/>
    <w:rsid w:val="00C92632"/>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3F5A"/>
    <w:rsid w:val="00CC41CE"/>
    <w:rsid w:val="00CC422A"/>
    <w:rsid w:val="00CC4636"/>
    <w:rsid w:val="00CC49E7"/>
    <w:rsid w:val="00CC5026"/>
    <w:rsid w:val="00CC729F"/>
    <w:rsid w:val="00CC7C84"/>
    <w:rsid w:val="00CD11C0"/>
    <w:rsid w:val="00CD1510"/>
    <w:rsid w:val="00CD24F4"/>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30410"/>
    <w:rsid w:val="00D30920"/>
    <w:rsid w:val="00D32DF3"/>
    <w:rsid w:val="00D333D8"/>
    <w:rsid w:val="00D334E5"/>
    <w:rsid w:val="00D34C9E"/>
    <w:rsid w:val="00D36D3B"/>
    <w:rsid w:val="00D37DEE"/>
    <w:rsid w:val="00D401AF"/>
    <w:rsid w:val="00D403D8"/>
    <w:rsid w:val="00D4098D"/>
    <w:rsid w:val="00D41284"/>
    <w:rsid w:val="00D427CE"/>
    <w:rsid w:val="00D449E8"/>
    <w:rsid w:val="00D44A87"/>
    <w:rsid w:val="00D44B6C"/>
    <w:rsid w:val="00D45992"/>
    <w:rsid w:val="00D464EC"/>
    <w:rsid w:val="00D46CF3"/>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1878"/>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C6BF2"/>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1A4"/>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0B8"/>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6A5"/>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4C1D"/>
    <w:rsid w:val="00F657C9"/>
    <w:rsid w:val="00F65EB1"/>
    <w:rsid w:val="00F664FF"/>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325"/>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25A"/>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uiPriority w:val="99"/>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uiPriority w:val="99"/>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Normal"/>
    <w:rsid w:val="00F07BF0"/>
    <w:pPr>
      <w:numPr>
        <w:numId w:val="40"/>
      </w:numPr>
      <w:tabs>
        <w:tab w:val="left" w:pos="1080"/>
      </w:tabs>
      <w:spacing w:after="0" w:line="360" w:lineRule="auto"/>
      <w:jc w:val="both"/>
    </w:pPr>
    <w:rPr>
      <w:rFonts w:eastAsia="Times"/>
      <w:sz w:val="24"/>
      <w:lang w:val="en-US"/>
    </w:rPr>
  </w:style>
  <w:style w:type="paragraph" w:customStyle="1" w:styleId="PatBodyText">
    <w:name w:val="PatBodyText"/>
    <w:aliases w:val="pb"/>
    <w:basedOn w:val="Heading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 w:type="character" w:customStyle="1" w:styleId="ui-provider">
    <w:name w:val="ui-provider"/>
    <w:basedOn w:val="DefaultParagraphFont"/>
    <w:rsid w:val="009A60A6"/>
  </w:style>
  <w:style w:type="character" w:customStyle="1" w:styleId="B10">
    <w:name w:val="B1 (文字)"/>
    <w:uiPriority w:val="99"/>
    <w:qFormat/>
    <w:locked/>
    <w:rsid w:val="00312D3A"/>
    <w:rPr>
      <w:lang w:eastAsia="en-US"/>
    </w:rPr>
  </w:style>
  <w:style w:type="character" w:customStyle="1" w:styleId="fontstyle01">
    <w:name w:val="fontstyle01"/>
    <w:basedOn w:val="DefaultParagraphFont"/>
    <w:rsid w:val="004E6C25"/>
    <w:rPr>
      <w:rFonts w:ascii="TimesNewRomanPS-ItalicMT" w:hAnsi="TimesNewRomanPS-ItalicMT" w:cs="TimesNewRomanPS-ItalicMT" w:hint="default"/>
      <w:b w:val="0"/>
      <w:bCs w:val="0"/>
      <w:i/>
      <w:iCs/>
      <w:color w:val="000000"/>
      <w:sz w:val="20"/>
      <w:szCs w:val="20"/>
    </w:rPr>
  </w:style>
  <w:style w:type="character" w:customStyle="1" w:styleId="fontstyle11">
    <w:name w:val="fontstyle11"/>
    <w:basedOn w:val="DefaultParagraphFont"/>
    <w:rsid w:val="004E6C2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68499829">
      <w:bodyDiv w:val="1"/>
      <w:marLeft w:val="0"/>
      <w:marRight w:val="0"/>
      <w:marTop w:val="0"/>
      <w:marBottom w:val="0"/>
      <w:divBdr>
        <w:top w:val="none" w:sz="0" w:space="0" w:color="auto"/>
        <w:left w:val="none" w:sz="0" w:space="0" w:color="auto"/>
        <w:bottom w:val="none" w:sz="0" w:space="0" w:color="auto"/>
        <w:right w:val="none" w:sz="0" w:space="0" w:color="auto"/>
      </w:divBdr>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9337">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947275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297574">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597099">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04693386">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3597</Words>
  <Characters>20505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24054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2023-05-11T23:58:00Z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